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7B55" w14:textId="77777777" w:rsidR="006F0EBB" w:rsidRPr="00612E71" w:rsidRDefault="006F0EBB" w:rsidP="006F0EBB">
      <w:pPr>
        <w:spacing w:after="0"/>
        <w:jc w:val="center"/>
        <w:rPr>
          <w:b/>
        </w:rPr>
      </w:pPr>
      <w:r w:rsidRPr="00612E71">
        <w:rPr>
          <w:b/>
        </w:rPr>
        <w:t>Zvanična pravila nagradne igre</w:t>
      </w:r>
    </w:p>
    <w:p w14:paraId="49474F29" w14:textId="28C1DAA2" w:rsidR="006F0EBB" w:rsidRPr="00C3538D" w:rsidRDefault="006F0EBB" w:rsidP="006F0EBB">
      <w:pPr>
        <w:spacing w:after="0"/>
        <w:jc w:val="center"/>
        <w:rPr>
          <w:b/>
        </w:rPr>
      </w:pPr>
      <w:r w:rsidRPr="00C3538D">
        <w:rPr>
          <w:b/>
          <w:color w:val="000000" w:themeColor="text1"/>
        </w:rPr>
        <w:t>„</w:t>
      </w:r>
      <w:proofErr w:type="spellStart"/>
      <w:r w:rsidR="009E281A">
        <w:rPr>
          <w:b/>
          <w:color w:val="000000" w:themeColor="text1"/>
          <w:lang w:val="sr-Latn-ME"/>
        </w:rPr>
        <w:t>Najčokoladnija</w:t>
      </w:r>
      <w:proofErr w:type="spellEnd"/>
      <w:r w:rsidR="009E281A">
        <w:rPr>
          <w:b/>
          <w:color w:val="000000" w:themeColor="text1"/>
          <w:lang w:val="sr-Latn-ME"/>
        </w:rPr>
        <w:t xml:space="preserve"> Nova godina do sada</w:t>
      </w:r>
      <w:r w:rsidRPr="00C3538D">
        <w:rPr>
          <w:b/>
          <w:color w:val="000000" w:themeColor="text1"/>
        </w:rPr>
        <w:t>“</w:t>
      </w:r>
      <w:r w:rsidRPr="00C3538D">
        <w:rPr>
          <w:b/>
        </w:rPr>
        <w:t xml:space="preserve"> </w:t>
      </w:r>
    </w:p>
    <w:p w14:paraId="4FB4A54B" w14:textId="77777777" w:rsidR="006F0EBB" w:rsidRDefault="006F0EBB" w:rsidP="006F0EBB">
      <w:pPr>
        <w:spacing w:after="0"/>
        <w:jc w:val="center"/>
        <w:rPr>
          <w:b/>
        </w:rPr>
      </w:pPr>
    </w:p>
    <w:p w14:paraId="6036206F" w14:textId="77777777" w:rsidR="006F0EBB" w:rsidRDefault="006F0EBB" w:rsidP="006F0EBB">
      <w:pPr>
        <w:spacing w:after="0"/>
        <w:jc w:val="center"/>
        <w:rPr>
          <w:b/>
        </w:rPr>
      </w:pPr>
    </w:p>
    <w:p w14:paraId="17873BA3" w14:textId="77777777" w:rsidR="006F0EBB" w:rsidRPr="00612E71" w:rsidRDefault="006F0EBB" w:rsidP="006F0EBB">
      <w:pPr>
        <w:spacing w:after="0"/>
        <w:jc w:val="center"/>
        <w:rPr>
          <w:b/>
        </w:rPr>
      </w:pPr>
      <w:r w:rsidRPr="00612E71">
        <w:rPr>
          <w:b/>
        </w:rPr>
        <w:t>Član 1.</w:t>
      </w:r>
    </w:p>
    <w:p w14:paraId="3A07929D" w14:textId="77777777" w:rsidR="006F0EBB" w:rsidRPr="00612E71" w:rsidRDefault="006F0EBB" w:rsidP="006F0EBB">
      <w:pPr>
        <w:spacing w:after="0"/>
        <w:jc w:val="center"/>
        <w:rPr>
          <w:b/>
        </w:rPr>
      </w:pPr>
      <w:r w:rsidRPr="00612E71">
        <w:rPr>
          <w:b/>
        </w:rPr>
        <w:t>Organizator nagradne igre</w:t>
      </w:r>
    </w:p>
    <w:p w14:paraId="4F9065EE" w14:textId="77777777" w:rsidR="006F0EBB" w:rsidRPr="00612E71" w:rsidRDefault="006F0EBB" w:rsidP="006F0EBB">
      <w:pPr>
        <w:spacing w:after="0"/>
        <w:jc w:val="center"/>
        <w:rPr>
          <w:b/>
        </w:rPr>
      </w:pPr>
    </w:p>
    <w:p w14:paraId="71A32D94" w14:textId="0783B541" w:rsidR="006F0EBB" w:rsidRPr="00612E71" w:rsidRDefault="006F0EBB" w:rsidP="006F0EBB">
      <w:pPr>
        <w:spacing w:after="0"/>
      </w:pPr>
      <w:r w:rsidRPr="00612E71">
        <w:t xml:space="preserve">Organizator nagradne igre je </w:t>
      </w:r>
      <w:r w:rsidR="009E281A">
        <w:t xml:space="preserve">D </w:t>
      </w:r>
      <w:proofErr w:type="spellStart"/>
      <w:r w:rsidR="009E281A">
        <w:t>Way</w:t>
      </w:r>
      <w:proofErr w:type="spellEnd"/>
      <w:r>
        <w:t xml:space="preserve"> d.o.o.</w:t>
      </w:r>
      <w:r w:rsidRPr="00612E71">
        <w:t xml:space="preserve">, </w:t>
      </w:r>
      <w:r>
        <w:t>Cetinjski put bb</w:t>
      </w:r>
      <w:r w:rsidRPr="00612E71">
        <w:t>,</w:t>
      </w:r>
      <w:r>
        <w:t xml:space="preserve"> 81000</w:t>
      </w:r>
      <w:r w:rsidRPr="00612E71">
        <w:t xml:space="preserve"> Podgorica</w:t>
      </w:r>
      <w:r>
        <w:t xml:space="preserve">, Crna Gora, PIB </w:t>
      </w:r>
      <w:r w:rsidR="009E281A">
        <w:t>03206149</w:t>
      </w:r>
      <w:r w:rsidRPr="00612E71">
        <w:t xml:space="preserve"> (u daljem tekstu „Organizator“).</w:t>
      </w:r>
    </w:p>
    <w:p w14:paraId="1C1889F8" w14:textId="77777777" w:rsidR="006F0EBB" w:rsidRPr="00612E71" w:rsidRDefault="006F0EBB" w:rsidP="006F0EBB">
      <w:pPr>
        <w:spacing w:after="0"/>
      </w:pPr>
    </w:p>
    <w:p w14:paraId="7471A4AA" w14:textId="77777777" w:rsidR="006F0EBB" w:rsidRPr="00612E71" w:rsidRDefault="006F0EBB" w:rsidP="006F0EBB">
      <w:pPr>
        <w:spacing w:after="0"/>
        <w:jc w:val="center"/>
        <w:rPr>
          <w:b/>
        </w:rPr>
      </w:pPr>
      <w:r w:rsidRPr="00612E71">
        <w:rPr>
          <w:b/>
        </w:rPr>
        <w:t>Član 2.</w:t>
      </w:r>
    </w:p>
    <w:p w14:paraId="46C70917" w14:textId="77777777" w:rsidR="006F0EBB" w:rsidRPr="00612E71" w:rsidRDefault="006F0EBB" w:rsidP="006F0EBB">
      <w:pPr>
        <w:spacing w:after="0"/>
        <w:jc w:val="center"/>
        <w:rPr>
          <w:b/>
        </w:rPr>
      </w:pPr>
      <w:r w:rsidRPr="00612E71">
        <w:rPr>
          <w:b/>
        </w:rPr>
        <w:t>Naziv i trajanje nagradne igre</w:t>
      </w:r>
    </w:p>
    <w:p w14:paraId="5CB49098" w14:textId="77777777" w:rsidR="006F0EBB" w:rsidRPr="00612E71" w:rsidRDefault="006F0EBB" w:rsidP="006F0EBB">
      <w:pPr>
        <w:spacing w:after="0"/>
        <w:jc w:val="center"/>
        <w:rPr>
          <w:b/>
        </w:rPr>
      </w:pPr>
    </w:p>
    <w:p w14:paraId="161BFDE0" w14:textId="02A2E3FC" w:rsidR="006F0EBB" w:rsidRPr="00C3538D" w:rsidRDefault="006F0EBB" w:rsidP="006F0EBB">
      <w:pPr>
        <w:spacing w:after="0"/>
        <w:rPr>
          <w:b/>
        </w:rPr>
      </w:pPr>
      <w:r w:rsidRPr="007F4C11">
        <w:t xml:space="preserve">Naziv nagradne igre je </w:t>
      </w:r>
      <w:r w:rsidRPr="00C3538D">
        <w:rPr>
          <w:b/>
        </w:rPr>
        <w:t>„</w:t>
      </w:r>
      <w:proofErr w:type="spellStart"/>
      <w:r w:rsidR="009E281A">
        <w:rPr>
          <w:b/>
          <w:lang w:val="en-US"/>
        </w:rPr>
        <w:t>Najčokoladnija</w:t>
      </w:r>
      <w:proofErr w:type="spellEnd"/>
      <w:r w:rsidR="009E281A">
        <w:rPr>
          <w:b/>
          <w:lang w:val="en-US"/>
        </w:rPr>
        <w:t xml:space="preserve"> Nova </w:t>
      </w:r>
      <w:proofErr w:type="spellStart"/>
      <w:r w:rsidR="009E281A">
        <w:rPr>
          <w:b/>
          <w:lang w:val="en-US"/>
        </w:rPr>
        <w:t>godina</w:t>
      </w:r>
      <w:proofErr w:type="spellEnd"/>
      <w:r w:rsidR="009E281A">
        <w:rPr>
          <w:b/>
          <w:lang w:val="en-US"/>
        </w:rPr>
        <w:t xml:space="preserve"> do </w:t>
      </w:r>
      <w:proofErr w:type="spellStart"/>
      <w:r w:rsidR="009E281A">
        <w:rPr>
          <w:b/>
          <w:lang w:val="en-US"/>
        </w:rPr>
        <w:t>sada</w:t>
      </w:r>
      <w:proofErr w:type="spellEnd"/>
      <w:r w:rsidRPr="00C3538D">
        <w:rPr>
          <w:b/>
        </w:rPr>
        <w:t>”</w:t>
      </w:r>
    </w:p>
    <w:p w14:paraId="4AE72802" w14:textId="11A8DB8B" w:rsidR="006F0EBB" w:rsidRPr="00612E71" w:rsidRDefault="006F0EBB" w:rsidP="006F0EBB">
      <w:pPr>
        <w:spacing w:after="0"/>
        <w:jc w:val="both"/>
      </w:pPr>
      <w:r w:rsidRPr="00612E71">
        <w:t xml:space="preserve">Nagradna igra će trajati u periodu od </w:t>
      </w:r>
      <w:r w:rsidR="009E281A">
        <w:t>01</w:t>
      </w:r>
      <w:r w:rsidRPr="00612E71">
        <w:t>.</w:t>
      </w:r>
      <w:r w:rsidR="009E281A">
        <w:t>12</w:t>
      </w:r>
      <w:r>
        <w:t xml:space="preserve">.2022. </w:t>
      </w:r>
      <w:r w:rsidRPr="00612E71">
        <w:t xml:space="preserve">godine do </w:t>
      </w:r>
      <w:r w:rsidR="009E281A">
        <w:t>0</w:t>
      </w:r>
      <w:r w:rsidR="00AE7690">
        <w:t>5</w:t>
      </w:r>
      <w:r>
        <w:t>.</w:t>
      </w:r>
      <w:r w:rsidR="009E281A">
        <w:t>01</w:t>
      </w:r>
      <w:r>
        <w:t>.202</w:t>
      </w:r>
      <w:r w:rsidR="00AE7690">
        <w:t>3</w:t>
      </w:r>
      <w:r>
        <w:t>.</w:t>
      </w:r>
      <w:r w:rsidRPr="00612E71">
        <w:t xml:space="preserve"> godine.</w:t>
      </w:r>
    </w:p>
    <w:p w14:paraId="20F69FF5" w14:textId="77777777" w:rsidR="00E1414F" w:rsidRPr="00612E71" w:rsidRDefault="00E1414F" w:rsidP="00E1414F">
      <w:pPr>
        <w:spacing w:after="0"/>
      </w:pPr>
    </w:p>
    <w:p w14:paraId="30633B91" w14:textId="77777777" w:rsidR="00BC4658" w:rsidRPr="00612E71" w:rsidRDefault="00BC4658" w:rsidP="00E1414F">
      <w:pPr>
        <w:spacing w:after="0"/>
        <w:jc w:val="center"/>
        <w:rPr>
          <w:b/>
        </w:rPr>
      </w:pPr>
      <w:r w:rsidRPr="00612E71">
        <w:rPr>
          <w:b/>
        </w:rPr>
        <w:t>Član 3.</w:t>
      </w:r>
    </w:p>
    <w:p w14:paraId="69F1010A" w14:textId="77777777" w:rsidR="0053207D" w:rsidRDefault="00A92572" w:rsidP="00BB286E">
      <w:pPr>
        <w:spacing w:after="0"/>
        <w:jc w:val="center"/>
        <w:rPr>
          <w:b/>
        </w:rPr>
      </w:pPr>
      <w:r w:rsidRPr="00612E71">
        <w:rPr>
          <w:b/>
        </w:rPr>
        <w:t xml:space="preserve">Teritorija na kojoj se </w:t>
      </w:r>
      <w:proofErr w:type="spellStart"/>
      <w:r w:rsidRPr="00612E71">
        <w:rPr>
          <w:b/>
        </w:rPr>
        <w:t>organizuje</w:t>
      </w:r>
      <w:proofErr w:type="spellEnd"/>
      <w:r w:rsidRPr="00612E71">
        <w:rPr>
          <w:b/>
        </w:rPr>
        <w:t xml:space="preserve"> nagradna igra</w:t>
      </w:r>
    </w:p>
    <w:p w14:paraId="5DC1D4E4" w14:textId="77777777" w:rsidR="00BB286E" w:rsidRPr="00612E71" w:rsidRDefault="00BB286E" w:rsidP="00BB286E">
      <w:pPr>
        <w:spacing w:after="0"/>
        <w:jc w:val="center"/>
        <w:rPr>
          <w:b/>
        </w:rPr>
      </w:pPr>
    </w:p>
    <w:p w14:paraId="70111D1F" w14:textId="4BF60FD1" w:rsidR="006F0EBB" w:rsidRDefault="006F0EBB" w:rsidP="006F0EBB">
      <w:pPr>
        <w:spacing w:after="0"/>
      </w:pPr>
      <w:r w:rsidRPr="00A662AE">
        <w:t xml:space="preserve">Nagradna igra će biti organizovana </w:t>
      </w:r>
      <w:r>
        <w:t xml:space="preserve">u </w:t>
      </w:r>
      <w:r w:rsidR="009E281A">
        <w:t>svim</w:t>
      </w:r>
      <w:r w:rsidR="00D63EA6">
        <w:t xml:space="preserve"> maloprodajnim objektima</w:t>
      </w:r>
      <w:r w:rsidR="009B6AE9">
        <w:t xml:space="preserve"> </w:t>
      </w:r>
      <w:r w:rsidR="00B83687">
        <w:t>na teritoriji</w:t>
      </w:r>
      <w:r w:rsidRPr="00A662AE">
        <w:t xml:space="preserve"> Crne Gore.</w:t>
      </w:r>
    </w:p>
    <w:p w14:paraId="5B97167C" w14:textId="77777777" w:rsidR="00A11784" w:rsidRPr="00612E71" w:rsidRDefault="00A11784" w:rsidP="00E1414F">
      <w:pPr>
        <w:spacing w:after="0"/>
      </w:pPr>
    </w:p>
    <w:p w14:paraId="4E46865C" w14:textId="77777777" w:rsidR="00A92572" w:rsidRPr="00612E71" w:rsidRDefault="00A92572" w:rsidP="00E1414F">
      <w:pPr>
        <w:spacing w:after="0"/>
        <w:jc w:val="center"/>
        <w:rPr>
          <w:b/>
        </w:rPr>
      </w:pPr>
      <w:r w:rsidRPr="00612E71">
        <w:rPr>
          <w:b/>
        </w:rPr>
        <w:t>Član 4.</w:t>
      </w:r>
    </w:p>
    <w:p w14:paraId="029D662C" w14:textId="77777777" w:rsidR="0053207D" w:rsidRPr="00612E71" w:rsidRDefault="0053207D" w:rsidP="00BD71C2">
      <w:pPr>
        <w:spacing w:after="0"/>
        <w:jc w:val="both"/>
        <w:rPr>
          <w:b/>
        </w:rPr>
      </w:pPr>
    </w:p>
    <w:p w14:paraId="6B6544ED" w14:textId="3E7BA13A" w:rsidR="006F0EBB" w:rsidRPr="00612E71" w:rsidRDefault="006F0EBB" w:rsidP="006F0EBB">
      <w:pPr>
        <w:spacing w:after="0"/>
        <w:jc w:val="both"/>
      </w:pPr>
      <w:r>
        <w:t>Nagradna igra je organizovana za</w:t>
      </w:r>
      <w:r w:rsidRPr="00612E71">
        <w:t xml:space="preserve"> svrhu promocije</w:t>
      </w:r>
      <w:r>
        <w:t xml:space="preserve"> </w:t>
      </w:r>
      <w:r w:rsidR="009E281A">
        <w:t>Milka</w:t>
      </w:r>
      <w:r>
        <w:t xml:space="preserve"> </w:t>
      </w:r>
      <w:r w:rsidRPr="00392581">
        <w:t>proizvoda,</w:t>
      </w:r>
      <w:r w:rsidRPr="00612E71">
        <w:t xml:space="preserve"> a cilj ove nagradne igre je da stimuliše prodaju </w:t>
      </w:r>
      <w:r w:rsidR="009E281A">
        <w:t xml:space="preserve">Milka novogodišnjih paketića u svim maloprodajnim objektima </w:t>
      </w:r>
      <w:r w:rsidRPr="00612E71">
        <w:t>na teritoriji Crne Gore, koj</w:t>
      </w:r>
      <w:r w:rsidR="009E281A">
        <w:t>i</w:t>
      </w:r>
      <w:r w:rsidRPr="00612E71">
        <w:t xml:space="preserve"> u svom asortimanu </w:t>
      </w:r>
      <w:r w:rsidR="009E281A">
        <w:t>budu imali Milka novogodišnje paketiće</w:t>
      </w:r>
      <w:r w:rsidRPr="00612E71">
        <w:t>. Nagradna igra je nam</w:t>
      </w:r>
      <w:r>
        <w:t>i</w:t>
      </w:r>
      <w:r w:rsidRPr="00612E71">
        <w:t>jenjena za zabavu učesnika i stvaranje</w:t>
      </w:r>
      <w:r>
        <w:t xml:space="preserve">m </w:t>
      </w:r>
      <w:r w:rsidRPr="00612E71">
        <w:t>dobiti na proizvodima i uslugama.</w:t>
      </w:r>
    </w:p>
    <w:p w14:paraId="271238FA" w14:textId="77777777" w:rsidR="00E1414F" w:rsidRPr="00612E71" w:rsidRDefault="00E1414F" w:rsidP="00BD71C2">
      <w:pPr>
        <w:spacing w:after="0"/>
        <w:jc w:val="both"/>
      </w:pPr>
    </w:p>
    <w:p w14:paraId="0120A990" w14:textId="77777777" w:rsidR="002910EF" w:rsidRPr="00612E71" w:rsidRDefault="002910EF" w:rsidP="00BD71C2">
      <w:pPr>
        <w:spacing w:after="0"/>
        <w:jc w:val="center"/>
        <w:rPr>
          <w:b/>
        </w:rPr>
      </w:pPr>
      <w:r w:rsidRPr="00612E71">
        <w:rPr>
          <w:b/>
        </w:rPr>
        <w:t>Član 5.</w:t>
      </w:r>
    </w:p>
    <w:p w14:paraId="5D15AB83" w14:textId="77777777" w:rsidR="002910EF" w:rsidRPr="00612E71" w:rsidRDefault="002910EF" w:rsidP="00BD71C2">
      <w:pPr>
        <w:spacing w:after="0"/>
        <w:jc w:val="center"/>
        <w:rPr>
          <w:b/>
        </w:rPr>
      </w:pPr>
      <w:r w:rsidRPr="00612E71">
        <w:rPr>
          <w:b/>
        </w:rPr>
        <w:t>Proizvodi za učešće u nagradnoj igri</w:t>
      </w:r>
    </w:p>
    <w:p w14:paraId="2361B542" w14:textId="77777777" w:rsidR="0053207D" w:rsidRPr="00612E71" w:rsidRDefault="0053207D" w:rsidP="00BD71C2">
      <w:pPr>
        <w:spacing w:after="0"/>
        <w:jc w:val="both"/>
      </w:pPr>
    </w:p>
    <w:p w14:paraId="76735CCC" w14:textId="77777777" w:rsidR="006F0EBB" w:rsidRPr="00612E71" w:rsidRDefault="006F0EBB" w:rsidP="006F0EBB">
      <w:pPr>
        <w:spacing w:after="0"/>
        <w:jc w:val="both"/>
      </w:pPr>
      <w:r w:rsidRPr="00612E71">
        <w:t>Proizvodi koji učestvuju u nagradnoj igri su:</w:t>
      </w:r>
    </w:p>
    <w:p w14:paraId="3D32A19C" w14:textId="545C0F67" w:rsidR="003E03A7" w:rsidRPr="00612E71" w:rsidRDefault="009E281A" w:rsidP="00006A30">
      <w:pPr>
        <w:spacing w:after="0"/>
      </w:pPr>
      <w:r>
        <w:t xml:space="preserve">Milka osnovni </w:t>
      </w:r>
      <w:proofErr w:type="spellStart"/>
      <w:r>
        <w:t>classic</w:t>
      </w:r>
      <w:proofErr w:type="spellEnd"/>
      <w:r>
        <w:t xml:space="preserve"> paketić i</w:t>
      </w:r>
      <w:r w:rsidR="00D00D5A">
        <w:t xml:space="preserve"> Milka</w:t>
      </w:r>
      <w:r>
        <w:t xml:space="preserve"> </w:t>
      </w:r>
      <w:proofErr w:type="spellStart"/>
      <w:r>
        <w:t>premium</w:t>
      </w:r>
      <w:proofErr w:type="spellEnd"/>
      <w:r>
        <w:t xml:space="preserve"> paketić.</w:t>
      </w:r>
    </w:p>
    <w:p w14:paraId="5A6EC1A0" w14:textId="77777777" w:rsidR="003959FF" w:rsidRDefault="003959FF" w:rsidP="00E1414F">
      <w:pPr>
        <w:spacing w:after="0"/>
        <w:jc w:val="center"/>
        <w:rPr>
          <w:b/>
        </w:rPr>
      </w:pPr>
    </w:p>
    <w:p w14:paraId="6606FCCD" w14:textId="77777777" w:rsidR="00B83687" w:rsidRDefault="00B83687">
      <w:pPr>
        <w:rPr>
          <w:b/>
        </w:rPr>
      </w:pPr>
      <w:r>
        <w:rPr>
          <w:b/>
        </w:rPr>
        <w:br w:type="page"/>
      </w:r>
    </w:p>
    <w:p w14:paraId="351D30F8" w14:textId="77777777" w:rsidR="002910EF" w:rsidRPr="00612E71" w:rsidRDefault="002910EF" w:rsidP="00E1414F">
      <w:pPr>
        <w:spacing w:after="0"/>
        <w:jc w:val="center"/>
        <w:rPr>
          <w:b/>
        </w:rPr>
      </w:pPr>
      <w:r w:rsidRPr="00612E71">
        <w:rPr>
          <w:b/>
        </w:rPr>
        <w:lastRenderedPageBreak/>
        <w:t>Član 6.</w:t>
      </w:r>
    </w:p>
    <w:p w14:paraId="3BEC7488" w14:textId="77777777" w:rsidR="002910EF" w:rsidRPr="00612E71" w:rsidRDefault="002910EF" w:rsidP="00876805">
      <w:pPr>
        <w:spacing w:after="0"/>
        <w:jc w:val="center"/>
        <w:rPr>
          <w:b/>
        </w:rPr>
      </w:pPr>
      <w:r w:rsidRPr="00612E71">
        <w:rPr>
          <w:b/>
        </w:rPr>
        <w:t>Pravo na učešće</w:t>
      </w:r>
    </w:p>
    <w:p w14:paraId="793F6875" w14:textId="77777777" w:rsidR="0053207D" w:rsidRPr="00612E71" w:rsidRDefault="0053207D" w:rsidP="00876805">
      <w:pPr>
        <w:spacing w:after="0"/>
        <w:jc w:val="center"/>
        <w:rPr>
          <w:b/>
        </w:rPr>
      </w:pPr>
    </w:p>
    <w:p w14:paraId="109755A8" w14:textId="77777777" w:rsidR="002910EF" w:rsidRDefault="002910EF" w:rsidP="00876805">
      <w:pPr>
        <w:spacing w:after="0"/>
        <w:jc w:val="both"/>
      </w:pPr>
      <w:r w:rsidRPr="00AE2EE1">
        <w:t>Pravo na učešće u nagradnoj igri imaju sva fizička lica sa i preko 18 godina</w:t>
      </w:r>
      <w:r w:rsidR="00531D9E" w:rsidRPr="00AE2EE1">
        <w:t xml:space="preserve"> starosti</w:t>
      </w:r>
      <w:r w:rsidR="00AE2EE1" w:rsidRPr="00AE2EE1">
        <w:t xml:space="preserve">, </w:t>
      </w:r>
      <w:r w:rsidRPr="00AE2EE1">
        <w:t>stanovnici Crne Gore,</w:t>
      </w:r>
      <w:r w:rsidRPr="00612E71">
        <w:t xml:space="preserve"> u daljem tekstu „Učesnici“, koji prihvataju uslove ovih Pravila.</w:t>
      </w:r>
    </w:p>
    <w:p w14:paraId="18BDB8F8" w14:textId="17F7A2DE" w:rsidR="002910EF" w:rsidRPr="00612E71" w:rsidRDefault="00032B71" w:rsidP="00876805">
      <w:pPr>
        <w:spacing w:after="0"/>
        <w:jc w:val="both"/>
      </w:pPr>
      <w:r>
        <w:t xml:space="preserve">Kupovinom </w:t>
      </w:r>
      <w:r w:rsidR="009E281A">
        <w:t xml:space="preserve">Milka osnovnog </w:t>
      </w:r>
      <w:proofErr w:type="spellStart"/>
      <w:r w:rsidR="009E281A">
        <w:t>classic</w:t>
      </w:r>
      <w:proofErr w:type="spellEnd"/>
      <w:r w:rsidR="009E281A">
        <w:t xml:space="preserve"> paketića ili Milka </w:t>
      </w:r>
      <w:proofErr w:type="spellStart"/>
      <w:r w:rsidR="009E281A">
        <w:t>premium</w:t>
      </w:r>
      <w:proofErr w:type="spellEnd"/>
      <w:r w:rsidR="009E281A">
        <w:t xml:space="preserve"> paketića</w:t>
      </w:r>
      <w:r>
        <w:t xml:space="preserve">, </w:t>
      </w:r>
      <w:proofErr w:type="spellStart"/>
      <w:r>
        <w:t>pomenutih</w:t>
      </w:r>
      <w:proofErr w:type="spellEnd"/>
      <w:r>
        <w:t xml:space="preserve"> u </w:t>
      </w:r>
      <w:r w:rsidR="0090250C">
        <w:t>Č</w:t>
      </w:r>
      <w:r>
        <w:t>lanu 5</w:t>
      </w:r>
      <w:r w:rsidR="00EA1B47">
        <w:t>.</w:t>
      </w:r>
      <w:r>
        <w:t xml:space="preserve">, </w:t>
      </w:r>
      <w:r w:rsidR="00535503" w:rsidRPr="00BC3E60">
        <w:t>u</w:t>
      </w:r>
      <w:r w:rsidR="002910EF" w:rsidRPr="00612E71">
        <w:t xml:space="preserve">česnici imaju priliku da učestvuju u nagradnoj igri slanjem ispravnog SMS-a na </w:t>
      </w:r>
      <w:r w:rsidR="0053207D" w:rsidRPr="00612E71">
        <w:t>jedinstveni</w:t>
      </w:r>
      <w:r w:rsidR="002910EF" w:rsidRPr="00612E71">
        <w:t xml:space="preserve"> broj </w:t>
      </w:r>
      <w:r w:rsidR="002879C9">
        <w:t>14994</w:t>
      </w:r>
      <w:r w:rsidR="00CE3F79">
        <w:t xml:space="preserve"> </w:t>
      </w:r>
      <w:r w:rsidR="002910EF" w:rsidRPr="00612E71">
        <w:t>sa mreže bilo kojeg mobilnog operatera na teritoriji Crne Gore, sljede</w:t>
      </w:r>
      <w:r w:rsidR="00531D9E" w:rsidRPr="00612E71">
        <w:t>ć</w:t>
      </w:r>
      <w:r w:rsidR="002910EF" w:rsidRPr="00612E71">
        <w:t xml:space="preserve">eg </w:t>
      </w:r>
      <w:r w:rsidR="002910EF" w:rsidRPr="00DF20FD">
        <w:t>sadržaja –</w:t>
      </w:r>
      <w:r w:rsidR="002F4B83" w:rsidRPr="00DF20FD">
        <w:t xml:space="preserve"> </w:t>
      </w:r>
      <w:r w:rsidR="006F4424">
        <w:t>MILKA (razmak)</w:t>
      </w:r>
      <w:r w:rsidR="00BA1B94">
        <w:t xml:space="preserve"> </w:t>
      </w:r>
      <w:r w:rsidR="009E281A">
        <w:t>KOD KOJI SE NALAZI U KUTIJI</w:t>
      </w:r>
      <w:r w:rsidR="00BA1B94">
        <w:t xml:space="preserve"> (razmak) IME I PREZIME</w:t>
      </w:r>
      <w:r w:rsidR="004F3C70" w:rsidRPr="00DF20FD">
        <w:t>.</w:t>
      </w:r>
      <w:r w:rsidR="00CE3F79">
        <w:t xml:space="preserve"> </w:t>
      </w:r>
      <w:r w:rsidR="00621E6D" w:rsidRPr="00DF20FD">
        <w:t>Učesnici</w:t>
      </w:r>
      <w:r w:rsidR="00621E6D" w:rsidRPr="00612E71">
        <w:t xml:space="preserve"> nagrad</w:t>
      </w:r>
      <w:r w:rsidR="00531D9E" w:rsidRPr="00612E71">
        <w:t>n</w:t>
      </w:r>
      <w:r w:rsidR="00621E6D" w:rsidRPr="00612E71">
        <w:t>e igre će moć</w:t>
      </w:r>
      <w:r w:rsidR="000446A3">
        <w:t xml:space="preserve">i slati SMS poruke od </w:t>
      </w:r>
      <w:r w:rsidR="009E281A">
        <w:t>01</w:t>
      </w:r>
      <w:r w:rsidR="000100DB" w:rsidRPr="00612E71">
        <w:t>.</w:t>
      </w:r>
      <w:r w:rsidR="009E281A">
        <w:t>12</w:t>
      </w:r>
      <w:r w:rsidR="007C2B14">
        <w:t>.2022</w:t>
      </w:r>
      <w:r w:rsidR="000100DB">
        <w:t>.</w:t>
      </w:r>
      <w:r w:rsidR="005F2214">
        <w:t xml:space="preserve"> 00:00:01</w:t>
      </w:r>
      <w:r w:rsidR="00CE3F79">
        <w:t xml:space="preserve"> </w:t>
      </w:r>
      <w:r w:rsidR="00621E6D" w:rsidRPr="00612E71">
        <w:t xml:space="preserve">do </w:t>
      </w:r>
      <w:r w:rsidR="009E281A">
        <w:t>0</w:t>
      </w:r>
      <w:r w:rsidR="001D2C44">
        <w:t>5</w:t>
      </w:r>
      <w:r w:rsidR="002811D6">
        <w:t>.</w:t>
      </w:r>
      <w:r w:rsidR="009E281A">
        <w:t>01</w:t>
      </w:r>
      <w:r w:rsidR="007C2B14">
        <w:t>.2022</w:t>
      </w:r>
      <w:r w:rsidR="005F2214">
        <w:t xml:space="preserve">. </w:t>
      </w:r>
      <w:r w:rsidR="00350825">
        <w:t>23</w:t>
      </w:r>
      <w:r w:rsidR="005F2214">
        <w:t>:</w:t>
      </w:r>
      <w:r w:rsidR="00350825">
        <w:t>59</w:t>
      </w:r>
      <w:r w:rsidR="005F2214">
        <w:t>:</w:t>
      </w:r>
      <w:r w:rsidR="00350825">
        <w:t>59</w:t>
      </w:r>
      <w:r w:rsidR="005F2214">
        <w:t>,</w:t>
      </w:r>
      <w:r w:rsidR="00621E6D" w:rsidRPr="00612E71">
        <w:t xml:space="preserve"> nakon čega će SMS platforma biti zatv</w:t>
      </w:r>
      <w:r w:rsidR="001E0929">
        <w:t>o</w:t>
      </w:r>
      <w:r w:rsidR="00621E6D" w:rsidRPr="00612E71">
        <w:t xml:space="preserve">rena. Učešćem u nagradnoj igri, Učesnici potvrđuju da su upoznati s odredbama ovih Pravila i </w:t>
      </w:r>
      <w:proofErr w:type="spellStart"/>
      <w:r w:rsidR="00621E6D" w:rsidRPr="00612E71">
        <w:t>izražavaju</w:t>
      </w:r>
      <w:proofErr w:type="spellEnd"/>
      <w:r w:rsidR="00621E6D" w:rsidRPr="00612E71">
        <w:t xml:space="preserve"> svoju saglasnost u pogledu istog. </w:t>
      </w:r>
      <w:r w:rsidR="009E281A">
        <w:t>Zaposleni</w:t>
      </w:r>
      <w:r w:rsidR="001E0929">
        <w:t xml:space="preserve"> Organizatora nagradne igre</w:t>
      </w:r>
      <w:r w:rsidR="00022270">
        <w:t xml:space="preserve">, </w:t>
      </w:r>
      <w:r w:rsidR="002879C9">
        <w:t>NTH Media DOO Podgorica</w:t>
      </w:r>
      <w:r w:rsidR="009E281A">
        <w:t xml:space="preserve"> </w:t>
      </w:r>
      <w:r w:rsidR="00621E6D" w:rsidRPr="00612E71">
        <w:t>nemaju pravo na učešće u nagradnoj igri.</w:t>
      </w:r>
    </w:p>
    <w:p w14:paraId="416DB8A4" w14:textId="77777777" w:rsidR="00621E6D" w:rsidRPr="00612E71" w:rsidRDefault="00621E6D" w:rsidP="00E1414F">
      <w:pPr>
        <w:spacing w:after="0"/>
      </w:pPr>
    </w:p>
    <w:p w14:paraId="29514E69" w14:textId="77777777" w:rsidR="00621E6D" w:rsidRPr="00612E71" w:rsidRDefault="00621E6D" w:rsidP="00E1414F">
      <w:pPr>
        <w:spacing w:after="0"/>
        <w:jc w:val="center"/>
        <w:rPr>
          <w:b/>
        </w:rPr>
      </w:pPr>
      <w:r w:rsidRPr="00612E71">
        <w:rPr>
          <w:b/>
        </w:rPr>
        <w:t>Član 7.</w:t>
      </w:r>
    </w:p>
    <w:p w14:paraId="2F39DC06" w14:textId="77777777" w:rsidR="00E1414F" w:rsidRPr="00612E71" w:rsidRDefault="00621E6D" w:rsidP="00876805">
      <w:pPr>
        <w:spacing w:after="0"/>
        <w:jc w:val="center"/>
        <w:rPr>
          <w:b/>
        </w:rPr>
      </w:pPr>
      <w:r w:rsidRPr="00612E71">
        <w:rPr>
          <w:b/>
        </w:rPr>
        <w:t xml:space="preserve">Način </w:t>
      </w:r>
      <w:r w:rsidR="000C4851">
        <w:rPr>
          <w:b/>
        </w:rPr>
        <w:t>s</w:t>
      </w:r>
      <w:r w:rsidRPr="00612E71">
        <w:rPr>
          <w:b/>
        </w:rPr>
        <w:t>provođenja nagradne igre</w:t>
      </w:r>
    </w:p>
    <w:p w14:paraId="59BAAFC4" w14:textId="77777777" w:rsidR="0053207D" w:rsidRPr="00612E71" w:rsidRDefault="0053207D" w:rsidP="00876805">
      <w:pPr>
        <w:spacing w:after="0"/>
        <w:jc w:val="center"/>
        <w:rPr>
          <w:b/>
        </w:rPr>
      </w:pPr>
    </w:p>
    <w:p w14:paraId="69F5C705" w14:textId="77777777" w:rsidR="00621E6D" w:rsidRPr="00612E71" w:rsidRDefault="00621E6D" w:rsidP="00876805">
      <w:pPr>
        <w:spacing w:after="0"/>
        <w:jc w:val="both"/>
      </w:pPr>
      <w:r w:rsidRPr="00612E71">
        <w:t xml:space="preserve">Nagradna igra se </w:t>
      </w:r>
      <w:proofErr w:type="spellStart"/>
      <w:r w:rsidRPr="00612E71">
        <w:t>organizuje</w:t>
      </w:r>
      <w:proofErr w:type="spellEnd"/>
      <w:r w:rsidRPr="00612E71">
        <w:t xml:space="preserve"> </w:t>
      </w:r>
      <w:r w:rsidRPr="00694964">
        <w:t xml:space="preserve">za </w:t>
      </w:r>
      <w:r w:rsidR="00694964" w:rsidRPr="00694964">
        <w:t>navedene proizvode u Č</w:t>
      </w:r>
      <w:r w:rsidR="00B41B51" w:rsidRPr="00694964">
        <w:t>lanu 5</w:t>
      </w:r>
      <w:r w:rsidR="000A3BAE">
        <w:t>.</w:t>
      </w:r>
      <w:r w:rsidR="00CE3F79">
        <w:t xml:space="preserve"> </w:t>
      </w:r>
      <w:r w:rsidRPr="00612E71">
        <w:t xml:space="preserve">na teritoriji Crne Gore i </w:t>
      </w:r>
      <w:r w:rsidR="000446A3">
        <w:t>s</w:t>
      </w:r>
      <w:r w:rsidRPr="00612E71">
        <w:t xml:space="preserve">provodit će se kroz SMS servis </w:t>
      </w:r>
      <w:r w:rsidR="0053207D" w:rsidRPr="00612E71">
        <w:t>operate</w:t>
      </w:r>
      <w:r w:rsidR="000C0708" w:rsidRPr="00612E71">
        <w:t>ra mobilnih mreža u Crnoj Gori.</w:t>
      </w:r>
    </w:p>
    <w:p w14:paraId="14E0FC56" w14:textId="6E444664" w:rsidR="000C0708" w:rsidRPr="00612E71" w:rsidRDefault="000C0708" w:rsidP="00876805">
      <w:pPr>
        <w:spacing w:after="0"/>
        <w:jc w:val="both"/>
      </w:pPr>
      <w:r w:rsidRPr="00612E71">
        <w:t>Da bi učestvovala u nagradnoj igri, s</w:t>
      </w:r>
      <w:r w:rsidR="00531D9E" w:rsidRPr="00612E71">
        <w:t xml:space="preserve">vaka zainteresovana odrasla </w:t>
      </w:r>
      <w:r w:rsidR="00802933" w:rsidRPr="00612E71">
        <w:t>osoba, osoba</w:t>
      </w:r>
      <w:r w:rsidRPr="00612E71">
        <w:t xml:space="preserve"> koj</w:t>
      </w:r>
      <w:r w:rsidR="00531D9E" w:rsidRPr="00612E71">
        <w:t>a</w:t>
      </w:r>
      <w:r w:rsidRPr="00612E71">
        <w:t xml:space="preserve"> ima</w:t>
      </w:r>
      <w:r w:rsidR="00CE3F79">
        <w:t xml:space="preserve"> </w:t>
      </w:r>
      <w:r w:rsidRPr="00612E71">
        <w:t xml:space="preserve">pravo na učešće u ovoj nagradnoj igri (objašnjeno u Članu 6. </w:t>
      </w:r>
      <w:r w:rsidR="007E5782" w:rsidRPr="00612E71">
        <w:t xml:space="preserve">ovih </w:t>
      </w:r>
      <w:r w:rsidRPr="00612E71">
        <w:t>Pravila), tokom trajanja nagradne igre treba kupiti</w:t>
      </w:r>
      <w:r w:rsidR="000A3BAE">
        <w:t xml:space="preserve"> </w:t>
      </w:r>
      <w:r w:rsidR="009E281A">
        <w:t>neki od dva Milka novogodišnja paketića navedenih</w:t>
      </w:r>
      <w:r w:rsidR="005414A9">
        <w:t xml:space="preserve"> u Članu 5</w:t>
      </w:r>
      <w:r w:rsidR="0090250C">
        <w:t>.</w:t>
      </w:r>
      <w:r w:rsidR="005414A9">
        <w:t xml:space="preserve">, </w:t>
      </w:r>
      <w:r w:rsidR="009E281A">
        <w:t xml:space="preserve">u kome se nalazi </w:t>
      </w:r>
      <w:r w:rsidR="001D2C44">
        <w:t xml:space="preserve">kartica na kojoj je ispisan </w:t>
      </w:r>
      <w:r w:rsidR="009E281A">
        <w:t>kod</w:t>
      </w:r>
      <w:r w:rsidR="00B41B51">
        <w:t xml:space="preserve">. </w:t>
      </w:r>
      <w:r w:rsidRPr="00612E71">
        <w:t xml:space="preserve">Učesnici trebaju sačuvati </w:t>
      </w:r>
      <w:r w:rsidR="009E281A">
        <w:t>karticu na kojoj je ispisan kod</w:t>
      </w:r>
      <w:r w:rsidRPr="00612E71">
        <w:t xml:space="preserve"> do kra</w:t>
      </w:r>
      <w:r w:rsidR="008A2F41" w:rsidRPr="00612E71">
        <w:t>ja trajanja nagradne igre i to važi za</w:t>
      </w:r>
      <w:r w:rsidRPr="00612E71">
        <w:t xml:space="preserve"> učešć</w:t>
      </w:r>
      <w:r w:rsidR="008A2F41" w:rsidRPr="00612E71">
        <w:t>e</w:t>
      </w:r>
      <w:r w:rsidRPr="00612E71">
        <w:t xml:space="preserve"> na sljedeć</w:t>
      </w:r>
      <w:r w:rsidR="009E281A">
        <w:t xml:space="preserve">i </w:t>
      </w:r>
      <w:r w:rsidRPr="00612E71">
        <w:t>način:</w:t>
      </w:r>
    </w:p>
    <w:p w14:paraId="163D29D7" w14:textId="3311C137" w:rsidR="00D6399F" w:rsidRPr="00DF20FD" w:rsidRDefault="00AB17F6" w:rsidP="00D6399F">
      <w:pPr>
        <w:pStyle w:val="ListParagraph"/>
        <w:numPr>
          <w:ilvl w:val="0"/>
          <w:numId w:val="1"/>
        </w:numPr>
        <w:spacing w:after="0"/>
        <w:jc w:val="both"/>
      </w:pPr>
      <w:r>
        <w:t>Od</w:t>
      </w:r>
      <w:r w:rsidR="005414A9" w:rsidRPr="00DF20FD">
        <w:t xml:space="preserve"> </w:t>
      </w:r>
      <w:r w:rsidR="00CB2A57">
        <w:t>01</w:t>
      </w:r>
      <w:r w:rsidR="000C0708" w:rsidRPr="00DF20FD">
        <w:t>.</w:t>
      </w:r>
      <w:r w:rsidR="00CB2A57">
        <w:t>1</w:t>
      </w:r>
      <w:r w:rsidR="001D2C44">
        <w:t>2</w:t>
      </w:r>
      <w:r w:rsidR="007C2B14">
        <w:t>.2022</w:t>
      </w:r>
      <w:r w:rsidR="00FD021B" w:rsidRPr="00DF20FD">
        <w:t xml:space="preserve">. </w:t>
      </w:r>
      <w:r>
        <w:t>00</w:t>
      </w:r>
      <w:r w:rsidR="0031282C" w:rsidRPr="00DF20FD">
        <w:t>:</w:t>
      </w:r>
      <w:r>
        <w:t>00</w:t>
      </w:r>
      <w:r w:rsidR="0031282C" w:rsidRPr="00DF20FD">
        <w:t>:</w:t>
      </w:r>
      <w:r>
        <w:t>01</w:t>
      </w:r>
      <w:r w:rsidR="000C0708" w:rsidRPr="00DF20FD">
        <w:t xml:space="preserve"> </w:t>
      </w:r>
      <w:r w:rsidR="001D2C44">
        <w:t xml:space="preserve">do 05.01.2023. 23:59:59 </w:t>
      </w:r>
      <w:r w:rsidR="000C0708" w:rsidRPr="00DF20FD">
        <w:t xml:space="preserve">pošalju </w:t>
      </w:r>
      <w:r w:rsidR="00802933" w:rsidRPr="00DF20FD">
        <w:t>SMS poruku na broj</w:t>
      </w:r>
      <w:r w:rsidR="00CE3F79">
        <w:t xml:space="preserve"> </w:t>
      </w:r>
      <w:r w:rsidR="002879C9">
        <w:rPr>
          <w:b/>
          <w:color w:val="000000" w:themeColor="text1"/>
        </w:rPr>
        <w:t>14994</w:t>
      </w:r>
      <w:r w:rsidR="00802933" w:rsidRPr="00DF20FD">
        <w:t xml:space="preserve"> sljedeć</w:t>
      </w:r>
      <w:r w:rsidR="000C0708" w:rsidRPr="00DF20FD">
        <w:t xml:space="preserve">eg sadržaja: </w:t>
      </w:r>
      <w:r w:rsidR="0074592A">
        <w:t xml:space="preserve">MILKA </w:t>
      </w:r>
      <w:r w:rsidR="001A6D47" w:rsidRPr="00DF20FD">
        <w:t>(</w:t>
      </w:r>
      <w:r w:rsidR="0074592A">
        <w:t>razmak</w:t>
      </w:r>
      <w:r w:rsidR="001A6D47" w:rsidRPr="00DF20FD">
        <w:t xml:space="preserve">) </w:t>
      </w:r>
      <w:r>
        <w:t>KOD KOJI SE NALAZI U KUTIJI</w:t>
      </w:r>
      <w:r w:rsidR="00BA1B94">
        <w:t xml:space="preserve"> (razmak) IME I PREZIME.</w:t>
      </w:r>
    </w:p>
    <w:p w14:paraId="50973CB1" w14:textId="77777777" w:rsidR="00CB0D88" w:rsidRDefault="00CB0D88" w:rsidP="00CB0D88">
      <w:pPr>
        <w:spacing w:after="0"/>
        <w:jc w:val="both"/>
      </w:pPr>
    </w:p>
    <w:p w14:paraId="59DFF2F4" w14:textId="6FDB7152" w:rsidR="00802933" w:rsidRPr="00612E71" w:rsidRDefault="00802933" w:rsidP="00CB0D88">
      <w:pPr>
        <w:spacing w:after="0"/>
        <w:jc w:val="both"/>
      </w:pPr>
      <w:r w:rsidRPr="00612E71">
        <w:t xml:space="preserve">Učesnici će </w:t>
      </w:r>
      <w:r w:rsidR="00CB0D88">
        <w:t>nakon slanja SMS-a sa podacima</w:t>
      </w:r>
      <w:r w:rsidRPr="00612E71">
        <w:t>, primiti SMS poruku sa potvrdom učeš</w:t>
      </w:r>
      <w:r w:rsidR="00565C25">
        <w:t>ća, ukoliko je prijava validna</w:t>
      </w:r>
      <w:r w:rsidRPr="00612E71">
        <w:t>.</w:t>
      </w:r>
    </w:p>
    <w:p w14:paraId="7F786C74" w14:textId="77777777" w:rsidR="0090250C" w:rsidRDefault="0090250C" w:rsidP="00543685">
      <w:pPr>
        <w:spacing w:after="0"/>
        <w:jc w:val="both"/>
      </w:pPr>
    </w:p>
    <w:p w14:paraId="08770D9D" w14:textId="77777777" w:rsidR="00677F90" w:rsidRPr="00612E71" w:rsidRDefault="00677F90" w:rsidP="00543685">
      <w:pPr>
        <w:spacing w:after="0"/>
        <w:jc w:val="both"/>
      </w:pPr>
      <w:r w:rsidRPr="00612E71">
        <w:t>Cijena SMS poruke je: standard</w:t>
      </w:r>
      <w:r w:rsidR="00D65432" w:rsidRPr="00612E71">
        <w:t>na cijena SMS poruke kod operate</w:t>
      </w:r>
      <w:r w:rsidRPr="00612E71">
        <w:t>ra za sve mreže. Organizator ne</w:t>
      </w:r>
      <w:r w:rsidR="00CB3BB7" w:rsidRPr="00612E71">
        <w:t xml:space="preserve"> odlučuje o promjeni cijena, i u skladu s tim Organizator ne preuzima nikakvu odgovornost za bilo kakve promjene cijena SMS poruka. </w:t>
      </w:r>
    </w:p>
    <w:p w14:paraId="5A51FAA1" w14:textId="77777777" w:rsidR="00F26D40" w:rsidRPr="00395044" w:rsidRDefault="00F26D40" w:rsidP="00F26D40">
      <w:pPr>
        <w:pStyle w:val="PlainText"/>
        <w:rPr>
          <w:lang w:val="bs-Latn-BA"/>
        </w:rPr>
      </w:pPr>
    </w:p>
    <w:p w14:paraId="1608CDFB" w14:textId="50A769CE" w:rsidR="00F26D40" w:rsidRPr="00CB2A57" w:rsidRDefault="0012564A" w:rsidP="00F26D40">
      <w:pPr>
        <w:pStyle w:val="PlainText"/>
        <w:jc w:val="both"/>
        <w:rPr>
          <w:color w:val="FF0000"/>
          <w:lang w:val="sr-Latn-ME"/>
        </w:rPr>
      </w:pPr>
      <w:proofErr w:type="spellStart"/>
      <w:r w:rsidRPr="00612E71">
        <w:t>Jedan</w:t>
      </w:r>
      <w:proofErr w:type="spellEnd"/>
      <w:r w:rsidRPr="00612E71">
        <w:t xml:space="preserve"> </w:t>
      </w:r>
      <w:proofErr w:type="spellStart"/>
      <w:r w:rsidRPr="00612E71">
        <w:t>Učesnik</w:t>
      </w:r>
      <w:proofErr w:type="spellEnd"/>
      <w:r w:rsidRPr="00612E71">
        <w:t xml:space="preserve"> </w:t>
      </w:r>
      <w:proofErr w:type="spellStart"/>
      <w:r w:rsidRPr="00612E71">
        <w:t>može</w:t>
      </w:r>
      <w:proofErr w:type="spellEnd"/>
      <w:r w:rsidRPr="00612E71">
        <w:t xml:space="preserve"> </w:t>
      </w:r>
      <w:proofErr w:type="spellStart"/>
      <w:r w:rsidRPr="00612E71">
        <w:t>poslati</w:t>
      </w:r>
      <w:proofErr w:type="spellEnd"/>
      <w:r w:rsidRPr="00612E71">
        <w:t xml:space="preserve"> </w:t>
      </w:r>
      <w:proofErr w:type="spellStart"/>
      <w:r w:rsidRPr="00612E71">
        <w:t>vi</w:t>
      </w:r>
      <w:r w:rsidR="00395044">
        <w:t>še</w:t>
      </w:r>
      <w:proofErr w:type="spellEnd"/>
      <w:r w:rsidR="00395044">
        <w:t xml:space="preserve"> </w:t>
      </w:r>
      <w:proofErr w:type="spellStart"/>
      <w:r w:rsidR="00395044">
        <w:t>različitih</w:t>
      </w:r>
      <w:proofErr w:type="spellEnd"/>
      <w:r w:rsidR="00395044">
        <w:t xml:space="preserve"> </w:t>
      </w:r>
      <w:r w:rsidR="00AB17F6">
        <w:rPr>
          <w:lang w:val="sr-Latn-ME"/>
        </w:rPr>
        <w:t>kodova</w:t>
      </w:r>
      <w:r w:rsidR="00D65432" w:rsidRPr="00612E71">
        <w:t xml:space="preserve"> i </w:t>
      </w:r>
      <w:proofErr w:type="spellStart"/>
      <w:r w:rsidR="00D65432" w:rsidRPr="00612E71">
        <w:t>poveć</w:t>
      </w:r>
      <w:r w:rsidRPr="00612E71">
        <w:t>ati</w:t>
      </w:r>
      <w:proofErr w:type="spellEnd"/>
      <w:r w:rsidRPr="00612E71">
        <w:t xml:space="preserve"> </w:t>
      </w:r>
      <w:proofErr w:type="spellStart"/>
      <w:r w:rsidRPr="00612E71">
        <w:t>šansu</w:t>
      </w:r>
      <w:proofErr w:type="spellEnd"/>
      <w:r w:rsidRPr="00612E71">
        <w:t xml:space="preserve"> </w:t>
      </w:r>
      <w:proofErr w:type="spellStart"/>
      <w:r w:rsidRPr="00612E71">
        <w:t>za</w:t>
      </w:r>
      <w:proofErr w:type="spellEnd"/>
      <w:r w:rsidRPr="00612E71">
        <w:t xml:space="preserve"> </w:t>
      </w:r>
      <w:proofErr w:type="spellStart"/>
      <w:r w:rsidRPr="00612E71">
        <w:t>osvajanje</w:t>
      </w:r>
      <w:proofErr w:type="spellEnd"/>
      <w:r w:rsidRPr="00612E71">
        <w:t xml:space="preserve"> </w:t>
      </w:r>
      <w:proofErr w:type="spellStart"/>
      <w:r w:rsidRPr="00612E71">
        <w:t>nagrade</w:t>
      </w:r>
      <w:proofErr w:type="spellEnd"/>
      <w:r w:rsidRPr="00612E71">
        <w:t xml:space="preserve">, </w:t>
      </w:r>
      <w:proofErr w:type="spellStart"/>
      <w:r w:rsidRPr="00612E71">
        <w:t>ali</w:t>
      </w:r>
      <w:proofErr w:type="spellEnd"/>
      <w:r w:rsidRPr="00612E71">
        <w:t xml:space="preserve"> </w:t>
      </w:r>
      <w:proofErr w:type="spellStart"/>
      <w:r w:rsidRPr="00612E71">
        <w:t>jedan</w:t>
      </w:r>
      <w:proofErr w:type="spellEnd"/>
      <w:r w:rsidRPr="00612E71">
        <w:t xml:space="preserve"> </w:t>
      </w:r>
      <w:proofErr w:type="spellStart"/>
      <w:r w:rsidRPr="00EE2879">
        <w:rPr>
          <w:color w:val="000000" w:themeColor="text1"/>
        </w:rPr>
        <w:t>Učesnik</w:t>
      </w:r>
      <w:proofErr w:type="spellEnd"/>
      <w:r w:rsidRPr="00EE2879">
        <w:rPr>
          <w:color w:val="000000" w:themeColor="text1"/>
        </w:rPr>
        <w:t xml:space="preserve"> </w:t>
      </w:r>
      <w:proofErr w:type="spellStart"/>
      <w:r w:rsidRPr="00EE2879">
        <w:rPr>
          <w:color w:val="000000" w:themeColor="text1"/>
        </w:rPr>
        <w:t>može</w:t>
      </w:r>
      <w:proofErr w:type="spellEnd"/>
      <w:r w:rsidRPr="00EE2879">
        <w:rPr>
          <w:color w:val="000000" w:themeColor="text1"/>
        </w:rPr>
        <w:t xml:space="preserve"> </w:t>
      </w:r>
      <w:proofErr w:type="spellStart"/>
      <w:r w:rsidRPr="00EE2879">
        <w:rPr>
          <w:color w:val="000000" w:themeColor="text1"/>
        </w:rPr>
        <w:t>osvojiti</w:t>
      </w:r>
      <w:proofErr w:type="spellEnd"/>
      <w:r w:rsidRPr="00EE2879">
        <w:rPr>
          <w:color w:val="000000" w:themeColor="text1"/>
        </w:rPr>
        <w:t xml:space="preserve"> </w:t>
      </w:r>
      <w:proofErr w:type="spellStart"/>
      <w:r w:rsidRPr="00EE2879">
        <w:rPr>
          <w:color w:val="000000" w:themeColor="text1"/>
        </w:rPr>
        <w:t>samo</w:t>
      </w:r>
      <w:proofErr w:type="spellEnd"/>
      <w:r w:rsidRPr="00EE2879">
        <w:rPr>
          <w:color w:val="000000" w:themeColor="text1"/>
        </w:rPr>
        <w:t xml:space="preserve"> </w:t>
      </w:r>
      <w:proofErr w:type="spellStart"/>
      <w:r w:rsidRPr="00EE2879">
        <w:rPr>
          <w:color w:val="000000" w:themeColor="text1"/>
        </w:rPr>
        <w:t>jednu</w:t>
      </w:r>
      <w:proofErr w:type="spellEnd"/>
      <w:r w:rsidRPr="00EE2879">
        <w:rPr>
          <w:color w:val="000000" w:themeColor="text1"/>
        </w:rPr>
        <w:t xml:space="preserve"> </w:t>
      </w:r>
      <w:proofErr w:type="spellStart"/>
      <w:r w:rsidRPr="00EE2879">
        <w:rPr>
          <w:color w:val="000000" w:themeColor="text1"/>
        </w:rPr>
        <w:t>nagradu</w:t>
      </w:r>
      <w:proofErr w:type="spellEnd"/>
      <w:r w:rsidRPr="00EE2879">
        <w:rPr>
          <w:color w:val="000000" w:themeColor="text1"/>
        </w:rPr>
        <w:t>.</w:t>
      </w:r>
      <w:r w:rsidRPr="00612E71">
        <w:t xml:space="preserve"> </w:t>
      </w:r>
      <w:proofErr w:type="spellStart"/>
      <w:r w:rsidRPr="00612E71">
        <w:t>Svaki</w:t>
      </w:r>
      <w:proofErr w:type="spellEnd"/>
      <w:r w:rsidRPr="00612E71">
        <w:t xml:space="preserve"> </w:t>
      </w:r>
      <w:r w:rsidR="00AB17F6">
        <w:rPr>
          <w:lang w:val="sr-Latn-ME"/>
        </w:rPr>
        <w:t>kod</w:t>
      </w:r>
      <w:r w:rsidRPr="00612E71">
        <w:t xml:space="preserve"> </w:t>
      </w:r>
      <w:proofErr w:type="spellStart"/>
      <w:r w:rsidRPr="00612E71">
        <w:t>može</w:t>
      </w:r>
      <w:proofErr w:type="spellEnd"/>
      <w:r w:rsidRPr="00612E71">
        <w:t xml:space="preserve"> </w:t>
      </w:r>
      <w:proofErr w:type="spellStart"/>
      <w:r w:rsidRPr="00612E71">
        <w:t>biti</w:t>
      </w:r>
      <w:proofErr w:type="spellEnd"/>
      <w:r w:rsidRPr="00612E71">
        <w:t xml:space="preserve"> </w:t>
      </w:r>
      <w:proofErr w:type="spellStart"/>
      <w:r w:rsidRPr="00612E71">
        <w:t>poslat</w:t>
      </w:r>
      <w:proofErr w:type="spellEnd"/>
      <w:r w:rsidRPr="00612E71">
        <w:t xml:space="preserve"> </w:t>
      </w:r>
      <w:proofErr w:type="spellStart"/>
      <w:r w:rsidRPr="00612E71">
        <w:t>samo</w:t>
      </w:r>
      <w:proofErr w:type="spellEnd"/>
      <w:r w:rsidRPr="00612E71">
        <w:t xml:space="preserve"> </w:t>
      </w:r>
      <w:proofErr w:type="spellStart"/>
      <w:r w:rsidRPr="00612E71">
        <w:t>jednom</w:t>
      </w:r>
      <w:proofErr w:type="spellEnd"/>
      <w:r w:rsidRPr="00612E71">
        <w:t xml:space="preserve">. </w:t>
      </w:r>
    </w:p>
    <w:p w14:paraId="6AD2C157" w14:textId="77777777" w:rsidR="009D7123" w:rsidRDefault="009D7123" w:rsidP="00543685">
      <w:pPr>
        <w:spacing w:after="0"/>
        <w:jc w:val="both"/>
      </w:pPr>
    </w:p>
    <w:p w14:paraId="3250186C" w14:textId="7266715E" w:rsidR="00FB1F81" w:rsidRDefault="0056131E" w:rsidP="00543685">
      <w:pPr>
        <w:spacing w:after="0"/>
        <w:jc w:val="both"/>
      </w:pPr>
      <w:r w:rsidRPr="00612E71">
        <w:t>Slanje</w:t>
      </w:r>
      <w:r w:rsidR="0012564A" w:rsidRPr="00612E71">
        <w:t xml:space="preserve"> pogrešnog, </w:t>
      </w:r>
      <w:r w:rsidR="00D65432" w:rsidRPr="00612E71">
        <w:t>nepotpunog</w:t>
      </w:r>
      <w:r w:rsidR="0012564A" w:rsidRPr="00612E71">
        <w:t xml:space="preserve"> ili na bilo koji način pogrešnog </w:t>
      </w:r>
      <w:r w:rsidR="00AB17F6">
        <w:t>koda</w:t>
      </w:r>
      <w:r w:rsidR="007115AE">
        <w:t xml:space="preserve"> </w:t>
      </w:r>
      <w:r w:rsidR="0012564A" w:rsidRPr="007115AE">
        <w:t>i</w:t>
      </w:r>
      <w:r w:rsidR="000B7389" w:rsidRPr="007115AE">
        <w:t>li</w:t>
      </w:r>
      <w:r w:rsidR="000B7389">
        <w:t xml:space="preserve"> pogrešne SMS sadržine, </w:t>
      </w:r>
      <w:r w:rsidR="0012564A" w:rsidRPr="00612E71">
        <w:t xml:space="preserve"> ne</w:t>
      </w:r>
      <w:r w:rsidRPr="00612E71">
        <w:t>ispunjavanje</w:t>
      </w:r>
      <w:r w:rsidR="0012564A" w:rsidRPr="00612E71">
        <w:t xml:space="preserve"> bilo kojeg drugog uslova za učešće </w:t>
      </w:r>
      <w:r w:rsidR="00AE2EE1">
        <w:t xml:space="preserve">(uključujući </w:t>
      </w:r>
      <w:proofErr w:type="spellStart"/>
      <w:r w:rsidR="00AE2EE1">
        <w:t>ne</w:t>
      </w:r>
      <w:r w:rsidR="0012564A" w:rsidRPr="00612E71">
        <w:t>posjedovanje</w:t>
      </w:r>
      <w:proofErr w:type="spellEnd"/>
      <w:r w:rsidR="0012564A" w:rsidRPr="00612E71">
        <w:t xml:space="preserve"> </w:t>
      </w:r>
      <w:r w:rsidR="00AB17F6">
        <w:t>kartice na kojoj je ispisan kod</w:t>
      </w:r>
      <w:r w:rsidR="0012564A" w:rsidRPr="00612E71">
        <w:t>, n</w:t>
      </w:r>
      <w:r w:rsidRPr="00612E71">
        <w:t>e dostizanje starosne granice itd.) će dovesti do diskvalifikacije iz nagradne igre i gubitka prava na osvajanje nagrade.</w:t>
      </w:r>
    </w:p>
    <w:p w14:paraId="45C5BDC7" w14:textId="77777777" w:rsidR="00891852" w:rsidRDefault="00891852" w:rsidP="00543685">
      <w:pPr>
        <w:spacing w:after="0"/>
        <w:jc w:val="both"/>
      </w:pPr>
    </w:p>
    <w:p w14:paraId="4E0E4D44" w14:textId="5AD06705" w:rsidR="0056131E" w:rsidRPr="00612E71" w:rsidRDefault="0056131E" w:rsidP="00694964">
      <w:pPr>
        <w:spacing w:after="0"/>
        <w:jc w:val="both"/>
      </w:pPr>
      <w:r w:rsidRPr="00612E71">
        <w:lastRenderedPageBreak/>
        <w:t xml:space="preserve">Tačan </w:t>
      </w:r>
      <w:r w:rsidR="00AB17F6">
        <w:rPr>
          <w:color w:val="000000" w:themeColor="text1"/>
        </w:rPr>
        <w:t>kod</w:t>
      </w:r>
      <w:r w:rsidR="00AE2EE1" w:rsidRPr="00694964">
        <w:rPr>
          <w:color w:val="000000" w:themeColor="text1"/>
        </w:rPr>
        <w:t xml:space="preserve"> i sadržaj poruke</w:t>
      </w:r>
      <w:r w:rsidR="00C3538D">
        <w:rPr>
          <w:color w:val="000000" w:themeColor="text1"/>
        </w:rPr>
        <w:t xml:space="preserve"> </w:t>
      </w:r>
      <w:r w:rsidR="007552DF">
        <w:t xml:space="preserve">koji je uspješno poslat </w:t>
      </w:r>
      <w:r w:rsidRPr="00612E71">
        <w:t xml:space="preserve">putem SMS-a učestvuje u </w:t>
      </w:r>
      <w:proofErr w:type="spellStart"/>
      <w:r w:rsidRPr="00612E71">
        <w:t>izvlačenju</w:t>
      </w:r>
      <w:proofErr w:type="spellEnd"/>
      <w:r w:rsidRPr="00612E71">
        <w:t xml:space="preserve"> osim ako</w:t>
      </w:r>
      <w:r w:rsidR="00395044">
        <w:t xml:space="preserve"> </w:t>
      </w:r>
      <w:r w:rsidRPr="00612E71">
        <w:t>već</w:t>
      </w:r>
      <w:r w:rsidR="00D65432" w:rsidRPr="00612E71">
        <w:t xml:space="preserve"> ranije nije</w:t>
      </w:r>
      <w:r w:rsidRPr="00612E71">
        <w:t xml:space="preserve"> bio </w:t>
      </w:r>
      <w:proofErr w:type="spellStart"/>
      <w:r w:rsidRPr="00612E71">
        <w:t>iskoriš</w:t>
      </w:r>
      <w:r w:rsidR="00D6399F">
        <w:t>ćen</w:t>
      </w:r>
      <w:proofErr w:type="spellEnd"/>
      <w:r w:rsidRPr="00612E71">
        <w:t xml:space="preserve"> u nagradnoj igri.</w:t>
      </w:r>
    </w:p>
    <w:p w14:paraId="15B6F89B" w14:textId="1FDE299F" w:rsidR="007D0D6A" w:rsidRDefault="0056131E" w:rsidP="00694964">
      <w:pPr>
        <w:spacing w:after="0"/>
        <w:jc w:val="both"/>
      </w:pPr>
      <w:r w:rsidRPr="00612E71">
        <w:t>Pravo na učešće nije dozvol</w:t>
      </w:r>
      <w:r w:rsidR="00396CC0">
        <w:t xml:space="preserve">jeno </w:t>
      </w:r>
      <w:r w:rsidR="00AB17F6">
        <w:t xml:space="preserve">zaposlenim </w:t>
      </w:r>
      <w:r w:rsidR="00396CC0" w:rsidRPr="001B1B19">
        <w:t>Organizatora</w:t>
      </w:r>
      <w:r w:rsidR="000D005F">
        <w:t xml:space="preserve"> i</w:t>
      </w:r>
      <w:r w:rsidR="00022270" w:rsidRPr="001B1B19">
        <w:t xml:space="preserve"> </w:t>
      </w:r>
      <w:r w:rsidR="002879C9">
        <w:t>NTH Media DOO Podgorica</w:t>
      </w:r>
      <w:r w:rsidR="00AB17F6">
        <w:t>.</w:t>
      </w:r>
    </w:p>
    <w:p w14:paraId="276C100D" w14:textId="77777777" w:rsidR="000C0708" w:rsidRDefault="006E238C" w:rsidP="00694964">
      <w:pPr>
        <w:spacing w:after="0"/>
        <w:jc w:val="both"/>
      </w:pPr>
      <w:r w:rsidRPr="00612E71">
        <w:t>*Organizator i operateri</w:t>
      </w:r>
      <w:r w:rsidR="00891852">
        <w:t xml:space="preserve"> </w:t>
      </w:r>
      <w:r w:rsidRPr="00612E71">
        <w:t>nisu odgovor</w:t>
      </w:r>
      <w:r w:rsidR="00D65432" w:rsidRPr="00612E71">
        <w:t>n</w:t>
      </w:r>
      <w:r w:rsidRPr="00612E71">
        <w:t>i za bilo kakve neispravnosti u mobilnoj mreži ili za poremećaje u komunikaciji.</w:t>
      </w:r>
    </w:p>
    <w:p w14:paraId="77B08FF8" w14:textId="77777777" w:rsidR="006E238C" w:rsidRPr="00612E71" w:rsidRDefault="006E238C" w:rsidP="009469C8">
      <w:pPr>
        <w:spacing w:after="0"/>
        <w:jc w:val="center"/>
        <w:rPr>
          <w:b/>
        </w:rPr>
      </w:pPr>
      <w:r w:rsidRPr="00612E71">
        <w:rPr>
          <w:b/>
        </w:rPr>
        <w:t>Član 8.</w:t>
      </w:r>
    </w:p>
    <w:p w14:paraId="4B9027B6" w14:textId="77777777" w:rsidR="006E238C" w:rsidRPr="00612E71" w:rsidRDefault="006E238C" w:rsidP="006E238C">
      <w:pPr>
        <w:spacing w:after="0"/>
        <w:jc w:val="center"/>
        <w:rPr>
          <w:b/>
        </w:rPr>
      </w:pPr>
      <w:r w:rsidRPr="008175B6">
        <w:rPr>
          <w:b/>
        </w:rPr>
        <w:t xml:space="preserve">Način </w:t>
      </w:r>
      <w:proofErr w:type="spellStart"/>
      <w:r w:rsidRPr="008175B6">
        <w:rPr>
          <w:b/>
        </w:rPr>
        <w:t>izvlačenja</w:t>
      </w:r>
      <w:proofErr w:type="spellEnd"/>
      <w:r w:rsidRPr="008175B6">
        <w:rPr>
          <w:b/>
        </w:rPr>
        <w:t xml:space="preserve"> i objavljivanja pobjednika</w:t>
      </w:r>
    </w:p>
    <w:p w14:paraId="74504C74" w14:textId="77777777" w:rsidR="004D3E41" w:rsidRPr="00612E71" w:rsidRDefault="004D3E41" w:rsidP="006E238C">
      <w:pPr>
        <w:spacing w:after="0"/>
        <w:jc w:val="center"/>
        <w:rPr>
          <w:b/>
        </w:rPr>
      </w:pPr>
    </w:p>
    <w:p w14:paraId="4791E817" w14:textId="77777777" w:rsidR="007C2B14" w:rsidRPr="00C73544" w:rsidRDefault="007C2B14" w:rsidP="007C2B14">
      <w:pPr>
        <w:spacing w:after="0"/>
        <w:jc w:val="both"/>
      </w:pPr>
      <w:r w:rsidRPr="00C73544">
        <w:t>Sve SMS poruke se prikupljaju u jedinstvenu bazu iz koje će pobjednik biti izvučen.</w:t>
      </w:r>
    </w:p>
    <w:p w14:paraId="43818E33" w14:textId="77777777" w:rsidR="007C2B14" w:rsidRDefault="007C2B14" w:rsidP="007C2B14">
      <w:pPr>
        <w:spacing w:after="0"/>
        <w:jc w:val="both"/>
      </w:pPr>
      <w:r w:rsidRPr="00C73544">
        <w:t>Dobitnici nagrada će biti određeni tokom</w:t>
      </w:r>
      <w:r>
        <w:t xml:space="preserve"> nagradne</w:t>
      </w:r>
      <w:r w:rsidRPr="00C73544">
        <w:t xml:space="preserve"> igre slučajnim odabirom putem računarskog programa. </w:t>
      </w:r>
    </w:p>
    <w:p w14:paraId="5C391E2E" w14:textId="638AC905" w:rsidR="007C2B14" w:rsidRDefault="007C2B14" w:rsidP="007C2B14">
      <w:pPr>
        <w:spacing w:after="0"/>
        <w:jc w:val="both"/>
      </w:pPr>
      <w:r w:rsidRPr="00C73544">
        <w:t xml:space="preserve">Komisija će nadgledati ispravnost nagradne igre i </w:t>
      </w:r>
      <w:proofErr w:type="spellStart"/>
      <w:r w:rsidRPr="00C73544">
        <w:t>izvlačenja</w:t>
      </w:r>
      <w:proofErr w:type="spellEnd"/>
      <w:r w:rsidRPr="00C73544">
        <w:t xml:space="preserve"> dobitnika i sačinit</w:t>
      </w:r>
      <w:r>
        <w:t>i</w:t>
      </w:r>
      <w:r w:rsidRPr="00C73544">
        <w:t xml:space="preserve"> službeni zapisnik o tome u skladu za zakonom.</w:t>
      </w:r>
    </w:p>
    <w:p w14:paraId="1647BAE2" w14:textId="77777777" w:rsidR="007C2B14" w:rsidRDefault="007C2B14" w:rsidP="007C2B14">
      <w:pPr>
        <w:spacing w:after="0"/>
        <w:jc w:val="both"/>
      </w:pPr>
    </w:p>
    <w:p w14:paraId="58D9205B" w14:textId="3A88E2E9" w:rsidR="007C2B14" w:rsidRDefault="007C2B14" w:rsidP="007C2B14">
      <w:pPr>
        <w:contextualSpacing/>
        <w:jc w:val="both"/>
        <w:rPr>
          <w:rFonts w:cs="Calibri"/>
        </w:rPr>
      </w:pPr>
      <w:r w:rsidRPr="00254F85">
        <w:rPr>
          <w:rFonts w:cs="Calibri"/>
        </w:rPr>
        <w:t xml:space="preserve">Za vrijeme trajanja nagradne igre </w:t>
      </w:r>
      <w:proofErr w:type="spellStart"/>
      <w:r w:rsidRPr="00254F85">
        <w:rPr>
          <w:rFonts w:cs="Calibri"/>
        </w:rPr>
        <w:t>izvlačenje</w:t>
      </w:r>
      <w:proofErr w:type="spellEnd"/>
      <w:r w:rsidRPr="00254F85">
        <w:rPr>
          <w:rFonts w:cs="Calibri"/>
        </w:rPr>
        <w:t xml:space="preserve"> dobitnika</w:t>
      </w:r>
      <w:r>
        <w:rPr>
          <w:rFonts w:cs="Calibri"/>
        </w:rPr>
        <w:t xml:space="preserve"> </w:t>
      </w:r>
      <w:r w:rsidR="007147CB">
        <w:rPr>
          <w:rFonts w:cs="Calibri"/>
        </w:rPr>
        <w:t>nedeljnih i glavnih nagrada</w:t>
      </w:r>
      <w:r>
        <w:rPr>
          <w:rFonts w:cs="Calibri"/>
        </w:rPr>
        <w:t xml:space="preserve"> će se obavljati</w:t>
      </w:r>
      <w:r w:rsidRPr="00254F85">
        <w:rPr>
          <w:rFonts w:cs="Calibri"/>
        </w:rPr>
        <w:t xml:space="preserve"> slučajnim</w:t>
      </w:r>
    </w:p>
    <w:p w14:paraId="1CBB1C00" w14:textId="77777777" w:rsidR="007C2B14" w:rsidRDefault="007C2B14" w:rsidP="007C2B14">
      <w:pPr>
        <w:contextualSpacing/>
        <w:jc w:val="both"/>
        <w:rPr>
          <w:rFonts w:cs="Calibri"/>
        </w:rPr>
      </w:pPr>
      <w:r>
        <w:rPr>
          <w:rFonts w:cs="Calibri"/>
        </w:rPr>
        <w:t>odabirom</w:t>
      </w:r>
      <w:r w:rsidRPr="00254F85">
        <w:rPr>
          <w:rFonts w:cs="Calibri"/>
        </w:rPr>
        <w:t>,</w:t>
      </w:r>
      <w:r>
        <w:rPr>
          <w:rFonts w:cs="Calibri"/>
        </w:rPr>
        <w:t xml:space="preserve"> po sljedećem rasporedu: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1"/>
        <w:gridCol w:w="3849"/>
      </w:tblGrid>
      <w:tr w:rsidR="007C2B14" w:rsidRPr="00B50FB0" w14:paraId="0666B9AA" w14:textId="77777777" w:rsidTr="009A1565">
        <w:tc>
          <w:tcPr>
            <w:tcW w:w="5501" w:type="dxa"/>
          </w:tcPr>
          <w:p w14:paraId="512DF6C7" w14:textId="0C8C3751" w:rsidR="007C2B14" w:rsidRPr="00B50FB0" w:rsidRDefault="007C2B14" w:rsidP="009A1565">
            <w:pPr>
              <w:contextualSpacing/>
              <w:jc w:val="both"/>
              <w:rPr>
                <w:rFonts w:cs="Calibri"/>
                <w:b/>
              </w:rPr>
            </w:pPr>
            <w:r w:rsidRPr="00B50FB0">
              <w:rPr>
                <w:rFonts w:cs="Calibri"/>
                <w:b/>
              </w:rPr>
              <w:t xml:space="preserve">Raspored </w:t>
            </w:r>
            <w:proofErr w:type="spellStart"/>
            <w:r w:rsidRPr="00B50FB0">
              <w:rPr>
                <w:rFonts w:cs="Calibri"/>
                <w:b/>
              </w:rPr>
              <w:t>izvlačenj</w:t>
            </w:r>
            <w:r w:rsidR="0074592A">
              <w:rPr>
                <w:rFonts w:cs="Calibri"/>
                <w:b/>
              </w:rPr>
              <w:t>a</w:t>
            </w:r>
            <w:proofErr w:type="spellEnd"/>
            <w:r w:rsidRPr="00B50FB0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ned</w:t>
            </w:r>
            <w:r w:rsidR="00356879">
              <w:rPr>
                <w:rFonts w:cs="Calibri"/>
                <w:b/>
              </w:rPr>
              <w:t>j</w:t>
            </w:r>
            <w:r>
              <w:rPr>
                <w:rFonts w:cs="Calibri"/>
                <w:b/>
              </w:rPr>
              <w:t>eljn</w:t>
            </w:r>
            <w:r w:rsidR="0074592A">
              <w:rPr>
                <w:rFonts w:cs="Calibri"/>
                <w:b/>
              </w:rPr>
              <w:t>ih</w:t>
            </w:r>
            <w:r w:rsidRPr="00B50FB0">
              <w:rPr>
                <w:rFonts w:cs="Calibri"/>
                <w:b/>
              </w:rPr>
              <w:t xml:space="preserve"> nagrad</w:t>
            </w:r>
            <w:r w:rsidR="0074592A">
              <w:rPr>
                <w:rFonts w:cs="Calibri"/>
                <w:b/>
              </w:rPr>
              <w:t>a</w:t>
            </w:r>
          </w:p>
        </w:tc>
        <w:tc>
          <w:tcPr>
            <w:tcW w:w="3849" w:type="dxa"/>
          </w:tcPr>
          <w:p w14:paraId="6B6114C5" w14:textId="77777777" w:rsidR="007C2B14" w:rsidRPr="00B50FB0" w:rsidRDefault="007C2B14" w:rsidP="009A1565">
            <w:pPr>
              <w:contextualSpacing/>
              <w:jc w:val="both"/>
              <w:rPr>
                <w:rFonts w:cs="Calibri"/>
                <w:b/>
              </w:rPr>
            </w:pPr>
            <w:r w:rsidRPr="00B50FB0">
              <w:rPr>
                <w:rFonts w:cs="Calibri"/>
                <w:b/>
              </w:rPr>
              <w:t>Nagrade</w:t>
            </w:r>
          </w:p>
        </w:tc>
      </w:tr>
      <w:tr w:rsidR="007C2B14" w14:paraId="0818B8DB" w14:textId="77777777" w:rsidTr="009A1565">
        <w:tc>
          <w:tcPr>
            <w:tcW w:w="5501" w:type="dxa"/>
          </w:tcPr>
          <w:p w14:paraId="2DED580B" w14:textId="57B3C6CB" w:rsidR="007C2B14" w:rsidRDefault="007C2B14" w:rsidP="009A1565">
            <w:pPr>
              <w:jc w:val="both"/>
              <w:rPr>
                <w:rFonts w:cs="Calibri"/>
              </w:rPr>
            </w:pPr>
            <w:r>
              <w:t xml:space="preserve">Učesnici koji su se registrovali u periodu: </w:t>
            </w:r>
            <w:r w:rsidR="00AB17F6">
              <w:t>01</w:t>
            </w:r>
            <w:r w:rsidRPr="009C75C9">
              <w:t>.</w:t>
            </w:r>
            <w:r w:rsidR="00AB17F6">
              <w:t>12</w:t>
            </w:r>
            <w:r>
              <w:t>.-</w:t>
            </w:r>
            <w:r w:rsidR="00AB17F6">
              <w:t>08</w:t>
            </w:r>
            <w:r w:rsidRPr="009C75C9">
              <w:t>.</w:t>
            </w:r>
            <w:r w:rsidR="00AB17F6">
              <w:t>12</w:t>
            </w:r>
            <w:r>
              <w:t>.</w:t>
            </w:r>
          </w:p>
        </w:tc>
        <w:tc>
          <w:tcPr>
            <w:tcW w:w="3849" w:type="dxa"/>
          </w:tcPr>
          <w:p w14:paraId="05577B10" w14:textId="16EE33B8" w:rsidR="007C2B14" w:rsidRPr="00C821E8" w:rsidRDefault="00D2507A" w:rsidP="009A1565">
            <w:pPr>
              <w:contextualSpacing/>
              <w:jc w:val="both"/>
              <w:rPr>
                <w:rFonts w:cs="Calibri"/>
                <w:lang w:val="sr-Latn-ME"/>
              </w:rPr>
            </w:pPr>
            <w:r>
              <w:rPr>
                <w:rFonts w:cs="Calibri"/>
                <w:lang w:val="sr-Latn-ME"/>
              </w:rPr>
              <w:t>Tablet, električni trotinet, 20 Milka paketića</w:t>
            </w:r>
          </w:p>
        </w:tc>
      </w:tr>
      <w:tr w:rsidR="007C2B14" w14:paraId="40B86B47" w14:textId="77777777" w:rsidTr="009A1565">
        <w:tc>
          <w:tcPr>
            <w:tcW w:w="5501" w:type="dxa"/>
          </w:tcPr>
          <w:p w14:paraId="37786B32" w14:textId="4FFBABEB" w:rsidR="007C2B14" w:rsidRDefault="007C2B14" w:rsidP="009A1565">
            <w:pPr>
              <w:jc w:val="both"/>
              <w:rPr>
                <w:rFonts w:cs="Calibri"/>
              </w:rPr>
            </w:pPr>
            <w:r>
              <w:t xml:space="preserve">Učesnici koji su se registrovali u periodu: </w:t>
            </w:r>
            <w:r w:rsidR="00AB17F6">
              <w:t>09</w:t>
            </w:r>
            <w:r>
              <w:rPr>
                <w:rFonts w:cs="Calibri"/>
              </w:rPr>
              <w:t>.</w:t>
            </w:r>
            <w:r w:rsidR="00AB17F6">
              <w:rPr>
                <w:rFonts w:cs="Calibri"/>
              </w:rPr>
              <w:t>12</w:t>
            </w:r>
            <w:r>
              <w:rPr>
                <w:rFonts w:cs="Calibri"/>
                <w:lang w:val="sr-Latn-ME"/>
              </w:rPr>
              <w:t>.</w:t>
            </w:r>
            <w:r>
              <w:rPr>
                <w:rFonts w:cs="Calibri"/>
              </w:rPr>
              <w:t>-</w:t>
            </w:r>
            <w:r w:rsidR="00AB17F6">
              <w:rPr>
                <w:rFonts w:cs="Calibri"/>
              </w:rPr>
              <w:t>15</w:t>
            </w:r>
            <w:r w:rsidRPr="009C75C9">
              <w:rPr>
                <w:rFonts w:cs="Calibri"/>
              </w:rPr>
              <w:t>.</w:t>
            </w:r>
            <w:r w:rsidR="00AB17F6">
              <w:rPr>
                <w:rFonts w:cs="Calibri"/>
              </w:rPr>
              <w:t>12</w:t>
            </w:r>
            <w:r w:rsidRPr="009C75C9">
              <w:rPr>
                <w:rFonts w:cs="Calibri"/>
              </w:rPr>
              <w:t>.</w:t>
            </w:r>
          </w:p>
        </w:tc>
        <w:tc>
          <w:tcPr>
            <w:tcW w:w="3849" w:type="dxa"/>
          </w:tcPr>
          <w:p w14:paraId="21B53B80" w14:textId="5F416A45" w:rsidR="007C2B14" w:rsidRPr="009E3185" w:rsidRDefault="00D2507A" w:rsidP="009A1565">
            <w:pPr>
              <w:contextualSpacing/>
              <w:jc w:val="both"/>
              <w:rPr>
                <w:rFonts w:cs="Calibri"/>
              </w:rPr>
            </w:pPr>
            <w:proofErr w:type="spellStart"/>
            <w:r w:rsidRPr="00D2507A">
              <w:rPr>
                <w:rFonts w:cs="Calibri"/>
              </w:rPr>
              <w:t>Tablet</w:t>
            </w:r>
            <w:proofErr w:type="spellEnd"/>
            <w:r w:rsidRPr="00D2507A">
              <w:rPr>
                <w:rFonts w:cs="Calibri"/>
              </w:rPr>
              <w:t>, električni trotinet, 20 Milka paketića</w:t>
            </w:r>
          </w:p>
        </w:tc>
      </w:tr>
      <w:tr w:rsidR="007C2B14" w14:paraId="14BA17A8" w14:textId="77777777" w:rsidTr="009A1565">
        <w:tc>
          <w:tcPr>
            <w:tcW w:w="5501" w:type="dxa"/>
          </w:tcPr>
          <w:p w14:paraId="7DF84B18" w14:textId="0541AE1C" w:rsidR="007C2B14" w:rsidRDefault="007C2B14" w:rsidP="009A1565">
            <w:pPr>
              <w:jc w:val="both"/>
            </w:pPr>
            <w:r>
              <w:t xml:space="preserve">Učesnici koji su se registrovali u periodu: </w:t>
            </w:r>
            <w:r w:rsidR="00AB17F6">
              <w:t>16</w:t>
            </w:r>
            <w:r>
              <w:t>.</w:t>
            </w:r>
            <w:r w:rsidR="00AB17F6">
              <w:t>12</w:t>
            </w:r>
            <w:r>
              <w:rPr>
                <w:lang w:val="sr-Latn-ME"/>
              </w:rPr>
              <w:t>.</w:t>
            </w:r>
            <w:r>
              <w:t>-</w:t>
            </w:r>
            <w:r w:rsidR="00AB17F6">
              <w:t>22</w:t>
            </w:r>
            <w:r w:rsidRPr="009C75C9">
              <w:t>.</w:t>
            </w:r>
            <w:r w:rsidR="00AB17F6">
              <w:t>12</w:t>
            </w:r>
            <w:r>
              <w:t>.</w:t>
            </w:r>
          </w:p>
        </w:tc>
        <w:tc>
          <w:tcPr>
            <w:tcW w:w="3849" w:type="dxa"/>
          </w:tcPr>
          <w:p w14:paraId="3965E2C9" w14:textId="4FCA184D" w:rsidR="007C2B14" w:rsidRPr="009E3185" w:rsidRDefault="00D2507A" w:rsidP="009A1565">
            <w:pPr>
              <w:contextualSpacing/>
              <w:jc w:val="both"/>
              <w:rPr>
                <w:rFonts w:cs="Calibri"/>
              </w:rPr>
            </w:pPr>
            <w:proofErr w:type="spellStart"/>
            <w:r w:rsidRPr="00D2507A">
              <w:rPr>
                <w:rFonts w:cs="Calibri"/>
              </w:rPr>
              <w:t>Tablet</w:t>
            </w:r>
            <w:proofErr w:type="spellEnd"/>
            <w:r w:rsidRPr="00D2507A">
              <w:rPr>
                <w:rFonts w:cs="Calibri"/>
              </w:rPr>
              <w:t>, električni trotinet, 20 Milka paketića</w:t>
            </w:r>
          </w:p>
        </w:tc>
      </w:tr>
      <w:tr w:rsidR="007C2B14" w14:paraId="4AF386E0" w14:textId="77777777" w:rsidTr="009A1565">
        <w:tc>
          <w:tcPr>
            <w:tcW w:w="5501" w:type="dxa"/>
          </w:tcPr>
          <w:p w14:paraId="422A4B51" w14:textId="1ACE6A19" w:rsidR="007C2B14" w:rsidRPr="002E6533" w:rsidRDefault="007C2B14" w:rsidP="009A1565">
            <w:pPr>
              <w:jc w:val="both"/>
              <w:rPr>
                <w:rFonts w:cs="Calibri"/>
              </w:rPr>
            </w:pPr>
            <w:r>
              <w:t xml:space="preserve">Učesnici koji su se registrovali u periodu: </w:t>
            </w:r>
            <w:r w:rsidR="00AB17F6">
              <w:t>23</w:t>
            </w:r>
            <w:r>
              <w:rPr>
                <w:rFonts w:cs="Calibri"/>
              </w:rPr>
              <w:t>.</w:t>
            </w:r>
            <w:r w:rsidR="00AB17F6">
              <w:rPr>
                <w:rFonts w:cs="Calibri"/>
              </w:rPr>
              <w:t>12</w:t>
            </w:r>
            <w:r>
              <w:rPr>
                <w:rFonts w:cs="Calibri"/>
              </w:rPr>
              <w:t>.-</w:t>
            </w:r>
            <w:r w:rsidR="00AB17F6">
              <w:rPr>
                <w:rFonts w:cs="Calibri"/>
              </w:rPr>
              <w:t>29</w:t>
            </w:r>
            <w:r w:rsidRPr="009C75C9">
              <w:rPr>
                <w:rFonts w:cs="Calibri"/>
              </w:rPr>
              <w:t>.</w:t>
            </w:r>
            <w:r w:rsidR="00CB2A57">
              <w:rPr>
                <w:rFonts w:cs="Calibri"/>
              </w:rPr>
              <w:t>1</w:t>
            </w:r>
            <w:r w:rsidR="00AB17F6">
              <w:rPr>
                <w:rFonts w:cs="Calibri"/>
              </w:rPr>
              <w:t>2</w:t>
            </w:r>
            <w:r>
              <w:rPr>
                <w:rFonts w:cs="Calibri"/>
              </w:rPr>
              <w:t>.</w:t>
            </w:r>
          </w:p>
        </w:tc>
        <w:tc>
          <w:tcPr>
            <w:tcW w:w="3849" w:type="dxa"/>
          </w:tcPr>
          <w:p w14:paraId="6B98409C" w14:textId="39F2418D" w:rsidR="007C2B14" w:rsidRPr="009E3185" w:rsidRDefault="00D2507A" w:rsidP="009A1565">
            <w:pPr>
              <w:contextualSpacing/>
              <w:jc w:val="both"/>
              <w:rPr>
                <w:rFonts w:cs="Calibri"/>
              </w:rPr>
            </w:pPr>
            <w:proofErr w:type="spellStart"/>
            <w:r w:rsidRPr="00D2507A">
              <w:rPr>
                <w:rFonts w:cs="Calibri"/>
              </w:rPr>
              <w:t>Tablet</w:t>
            </w:r>
            <w:proofErr w:type="spellEnd"/>
            <w:r w:rsidRPr="00D2507A">
              <w:rPr>
                <w:rFonts w:cs="Calibri"/>
              </w:rPr>
              <w:t>, električni trotinet, 20 Milka paketića</w:t>
            </w:r>
          </w:p>
        </w:tc>
      </w:tr>
      <w:tr w:rsidR="00AB17F6" w14:paraId="5F95BDF6" w14:textId="77777777" w:rsidTr="009A1565">
        <w:tc>
          <w:tcPr>
            <w:tcW w:w="5501" w:type="dxa"/>
          </w:tcPr>
          <w:p w14:paraId="65AF7926" w14:textId="25D56BE6" w:rsidR="00AB17F6" w:rsidRDefault="00AB17F6" w:rsidP="009A1565">
            <w:pPr>
              <w:jc w:val="both"/>
            </w:pPr>
            <w:r w:rsidRPr="00AB17F6">
              <w:t xml:space="preserve">Učesnici koji su se registrovali u periodu: </w:t>
            </w:r>
            <w:r>
              <w:t>30</w:t>
            </w:r>
            <w:r w:rsidRPr="00AB17F6">
              <w:t>.12.-</w:t>
            </w:r>
            <w:r>
              <w:t>05</w:t>
            </w:r>
            <w:r w:rsidRPr="00AB17F6">
              <w:t>.</w:t>
            </w:r>
            <w:r>
              <w:t>01</w:t>
            </w:r>
            <w:r w:rsidRPr="00AB17F6">
              <w:t>.</w:t>
            </w:r>
            <w:r w:rsidRPr="00AB17F6">
              <w:tab/>
            </w:r>
          </w:p>
        </w:tc>
        <w:tc>
          <w:tcPr>
            <w:tcW w:w="3849" w:type="dxa"/>
          </w:tcPr>
          <w:p w14:paraId="17C79B19" w14:textId="5DE1D51F" w:rsidR="00D2507A" w:rsidRDefault="00D2507A" w:rsidP="009A1565">
            <w:pPr>
              <w:contextualSpacing/>
              <w:jc w:val="both"/>
              <w:rPr>
                <w:rFonts w:cs="Calibri"/>
              </w:rPr>
            </w:pPr>
            <w:proofErr w:type="spellStart"/>
            <w:r w:rsidRPr="00D2507A">
              <w:rPr>
                <w:rFonts w:cs="Calibri"/>
              </w:rPr>
              <w:t>Tablet</w:t>
            </w:r>
            <w:proofErr w:type="spellEnd"/>
            <w:r w:rsidRPr="00D2507A">
              <w:rPr>
                <w:rFonts w:cs="Calibri"/>
              </w:rPr>
              <w:t>, električni trotinet, 20 Milka paketića</w:t>
            </w:r>
          </w:p>
        </w:tc>
      </w:tr>
    </w:tbl>
    <w:p w14:paraId="7B8A0FEB" w14:textId="77777777" w:rsidR="007C2B14" w:rsidRPr="0085511C" w:rsidRDefault="007C2B14" w:rsidP="007C2B14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1"/>
        <w:gridCol w:w="3849"/>
      </w:tblGrid>
      <w:tr w:rsidR="001E7537" w:rsidRPr="00B50FB0" w14:paraId="6446CD95" w14:textId="77777777" w:rsidTr="00A579CC">
        <w:tc>
          <w:tcPr>
            <w:tcW w:w="5501" w:type="dxa"/>
          </w:tcPr>
          <w:p w14:paraId="7782BEDB" w14:textId="0C466A1A" w:rsidR="001E7537" w:rsidRPr="00B50FB0" w:rsidRDefault="001E7537" w:rsidP="00A579CC">
            <w:pPr>
              <w:contextualSpacing/>
              <w:jc w:val="both"/>
              <w:rPr>
                <w:rFonts w:cs="Calibri"/>
                <w:b/>
              </w:rPr>
            </w:pPr>
            <w:r w:rsidRPr="00B50FB0">
              <w:rPr>
                <w:rFonts w:cs="Calibri"/>
                <w:b/>
              </w:rPr>
              <w:t xml:space="preserve">Raspored </w:t>
            </w:r>
            <w:proofErr w:type="spellStart"/>
            <w:r w:rsidRPr="00B50FB0">
              <w:rPr>
                <w:rFonts w:cs="Calibri"/>
                <w:b/>
              </w:rPr>
              <w:t>izvlačenj</w:t>
            </w:r>
            <w:r w:rsidR="0074592A">
              <w:rPr>
                <w:rFonts w:cs="Calibri"/>
                <w:b/>
              </w:rPr>
              <w:t>a</w:t>
            </w:r>
            <w:proofErr w:type="spellEnd"/>
            <w:r w:rsidRPr="00B50FB0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glavnih nagrada</w:t>
            </w:r>
          </w:p>
        </w:tc>
        <w:tc>
          <w:tcPr>
            <w:tcW w:w="3849" w:type="dxa"/>
          </w:tcPr>
          <w:p w14:paraId="6DE0CDDF" w14:textId="77777777" w:rsidR="001E7537" w:rsidRPr="00B50FB0" w:rsidRDefault="001E7537" w:rsidP="00A579CC">
            <w:pPr>
              <w:contextualSpacing/>
              <w:jc w:val="both"/>
              <w:rPr>
                <w:rFonts w:cs="Calibri"/>
                <w:b/>
              </w:rPr>
            </w:pPr>
            <w:r w:rsidRPr="00B50FB0">
              <w:rPr>
                <w:rFonts w:cs="Calibri"/>
                <w:b/>
              </w:rPr>
              <w:t>Nagrade</w:t>
            </w:r>
          </w:p>
        </w:tc>
      </w:tr>
      <w:tr w:rsidR="001E7537" w14:paraId="656F7554" w14:textId="77777777" w:rsidTr="00A579CC">
        <w:tc>
          <w:tcPr>
            <w:tcW w:w="5501" w:type="dxa"/>
          </w:tcPr>
          <w:p w14:paraId="0B49CACA" w14:textId="0E065B79" w:rsidR="001E7537" w:rsidRDefault="001E7537" w:rsidP="00A579CC">
            <w:pPr>
              <w:jc w:val="both"/>
              <w:rPr>
                <w:rFonts w:cs="Calibri"/>
              </w:rPr>
            </w:pPr>
            <w:r>
              <w:t>Učesnici koji su se registrovali u periodu: 01</w:t>
            </w:r>
            <w:r w:rsidRPr="009C75C9">
              <w:t>.</w:t>
            </w:r>
            <w:r>
              <w:t>12.2022. – 05.01.2023.</w:t>
            </w:r>
          </w:p>
        </w:tc>
        <w:tc>
          <w:tcPr>
            <w:tcW w:w="3849" w:type="dxa"/>
          </w:tcPr>
          <w:p w14:paraId="28F54BF3" w14:textId="58ABBB4F" w:rsidR="001E7537" w:rsidRPr="00C821E8" w:rsidRDefault="001E7537" w:rsidP="00A579CC">
            <w:pPr>
              <w:contextualSpacing/>
              <w:jc w:val="both"/>
              <w:rPr>
                <w:rFonts w:cs="Calibri"/>
                <w:lang w:val="sr-Latn-ME"/>
              </w:rPr>
            </w:pPr>
            <w:r>
              <w:rPr>
                <w:rFonts w:cs="Calibri"/>
                <w:lang w:val="sr-Latn-ME"/>
              </w:rPr>
              <w:t xml:space="preserve">iPhone 13, </w:t>
            </w:r>
            <w:proofErr w:type="spellStart"/>
            <w:r>
              <w:rPr>
                <w:rFonts w:cs="Calibri"/>
                <w:lang w:val="sr-Latn-ME"/>
              </w:rPr>
              <w:t>Sony</w:t>
            </w:r>
            <w:proofErr w:type="spellEnd"/>
            <w:r>
              <w:rPr>
                <w:rFonts w:cs="Calibri"/>
                <w:lang w:val="sr-Latn-ME"/>
              </w:rPr>
              <w:t xml:space="preserve"> </w:t>
            </w:r>
            <w:proofErr w:type="spellStart"/>
            <w:r>
              <w:rPr>
                <w:rFonts w:cs="Calibri"/>
                <w:lang w:val="sr-Latn-ME"/>
              </w:rPr>
              <w:t>Playstation</w:t>
            </w:r>
            <w:proofErr w:type="spellEnd"/>
            <w:r>
              <w:rPr>
                <w:rFonts w:cs="Calibri"/>
                <w:lang w:val="sr-Latn-ME"/>
              </w:rPr>
              <w:t xml:space="preserve"> 5</w:t>
            </w:r>
          </w:p>
        </w:tc>
      </w:tr>
    </w:tbl>
    <w:p w14:paraId="2C30AFE6" w14:textId="77777777" w:rsidR="001E7537" w:rsidRDefault="001E7537" w:rsidP="007C2B14">
      <w:pPr>
        <w:spacing w:after="0"/>
        <w:jc w:val="both"/>
      </w:pPr>
    </w:p>
    <w:p w14:paraId="7A91B4AF" w14:textId="418CC7CA" w:rsidR="007C2B14" w:rsidRPr="00344398" w:rsidRDefault="007C2B14" w:rsidP="007C2B14">
      <w:pPr>
        <w:spacing w:after="0"/>
        <w:jc w:val="both"/>
      </w:pPr>
      <w:r w:rsidRPr="007828D6">
        <w:t xml:space="preserve">Pobjednici </w:t>
      </w:r>
      <w:r>
        <w:t>ned</w:t>
      </w:r>
      <w:r w:rsidR="00356879">
        <w:t>j</w:t>
      </w:r>
      <w:r>
        <w:t xml:space="preserve">eljnih nagrada </w:t>
      </w:r>
      <w:r w:rsidRPr="007828D6">
        <w:t xml:space="preserve">će biti izvučeni tokom nagradne igre, </w:t>
      </w:r>
      <w:proofErr w:type="spellStart"/>
      <w:r w:rsidR="00B83687">
        <w:t>izvlačenje</w:t>
      </w:r>
      <w:proofErr w:type="spellEnd"/>
      <w:r w:rsidR="00B83687">
        <w:t xml:space="preserve"> </w:t>
      </w:r>
      <w:r w:rsidR="00ED1130">
        <w:t>ć</w:t>
      </w:r>
      <w:r w:rsidR="00B83687">
        <w:t xml:space="preserve">e se sprovoditi sljedećim danima </w:t>
      </w:r>
      <w:r w:rsidR="00D2507A">
        <w:t>09.12</w:t>
      </w:r>
      <w:r w:rsidR="00B83687">
        <w:t xml:space="preserve">., </w:t>
      </w:r>
      <w:r w:rsidR="00D2507A">
        <w:t>16</w:t>
      </w:r>
      <w:r w:rsidR="00B83687">
        <w:t>.</w:t>
      </w:r>
      <w:r w:rsidR="00D2507A">
        <w:t>12</w:t>
      </w:r>
      <w:r w:rsidR="00B83687">
        <w:t xml:space="preserve">., </w:t>
      </w:r>
      <w:r w:rsidR="00D2507A">
        <w:t>23</w:t>
      </w:r>
      <w:r w:rsidR="00B83687">
        <w:t>.</w:t>
      </w:r>
      <w:r w:rsidR="00D2507A">
        <w:t>12</w:t>
      </w:r>
      <w:r w:rsidR="00B83687">
        <w:t>.,</w:t>
      </w:r>
      <w:r w:rsidR="00D2507A">
        <w:t xml:space="preserve"> 30.12</w:t>
      </w:r>
      <w:r w:rsidR="00B83687">
        <w:t>.</w:t>
      </w:r>
      <w:r w:rsidR="00D2507A">
        <w:t>2022. i 09.01.2023.</w:t>
      </w:r>
      <w:r w:rsidR="00B83687">
        <w:t>, za proteklu ned</w:t>
      </w:r>
      <w:r w:rsidR="00356879">
        <w:t>j</w:t>
      </w:r>
      <w:r w:rsidR="00B83687">
        <w:t xml:space="preserve">elju, </w:t>
      </w:r>
      <w:r w:rsidRPr="007828D6">
        <w:t>s početkom</w:t>
      </w:r>
      <w:r>
        <w:t xml:space="preserve"> u</w:t>
      </w:r>
      <w:r w:rsidRPr="007828D6">
        <w:t xml:space="preserve"> </w:t>
      </w:r>
      <w:r w:rsidRPr="002879C9">
        <w:t>10:00 sati</w:t>
      </w:r>
      <w:r w:rsidRPr="00344398">
        <w:t xml:space="preserve"> slučajnim odabirom putem računarskog programa</w:t>
      </w:r>
      <w:r w:rsidR="007147CB">
        <w:t xml:space="preserve">, dok će pobjednici glavnih nagrada biti izvučeni zajedno sa </w:t>
      </w:r>
      <w:proofErr w:type="spellStart"/>
      <w:r w:rsidR="007147CB">
        <w:t>izvlačenjem</w:t>
      </w:r>
      <w:proofErr w:type="spellEnd"/>
      <w:r w:rsidR="007147CB">
        <w:t xml:space="preserve"> poslednj</w:t>
      </w:r>
      <w:r w:rsidR="00C316FB">
        <w:t>ih</w:t>
      </w:r>
      <w:r w:rsidR="007147CB">
        <w:t xml:space="preserve"> dvij</w:t>
      </w:r>
      <w:r w:rsidR="00C316FB">
        <w:t>u</w:t>
      </w:r>
      <w:r w:rsidR="007147CB">
        <w:t xml:space="preserve"> nedeljn</w:t>
      </w:r>
      <w:r w:rsidR="00C316FB">
        <w:t>ih</w:t>
      </w:r>
      <w:r w:rsidR="007147CB">
        <w:t xml:space="preserve"> nagrad</w:t>
      </w:r>
      <w:r w:rsidR="00C316FB">
        <w:t>a</w:t>
      </w:r>
      <w:r w:rsidR="007147CB">
        <w:t xml:space="preserve"> 30.12.2022. i 09.01.2023.</w:t>
      </w:r>
    </w:p>
    <w:p w14:paraId="42CDA9C4" w14:textId="77777777" w:rsidR="007C2B14" w:rsidRPr="006D4F8D" w:rsidRDefault="007C2B14" w:rsidP="007C2B14">
      <w:pPr>
        <w:spacing w:after="0"/>
        <w:jc w:val="both"/>
        <w:rPr>
          <w:color w:val="00B0F0"/>
        </w:rPr>
      </w:pPr>
    </w:p>
    <w:p w14:paraId="66F69858" w14:textId="3AF04CAF" w:rsidR="007C2B14" w:rsidRPr="008C04AC" w:rsidRDefault="007C2B14" w:rsidP="007C2B14">
      <w:pPr>
        <w:spacing w:after="0"/>
        <w:jc w:val="both"/>
      </w:pPr>
      <w:r>
        <w:t>Za</w:t>
      </w:r>
      <w:r w:rsidRPr="00EF5E2F">
        <w:t xml:space="preserve"> </w:t>
      </w:r>
      <w:r>
        <w:rPr>
          <w:lang w:val="sr-Latn-ME"/>
        </w:rPr>
        <w:t>ned</w:t>
      </w:r>
      <w:r w:rsidR="00356879">
        <w:rPr>
          <w:lang w:val="sr-Latn-ME"/>
        </w:rPr>
        <w:t>j</w:t>
      </w:r>
      <w:r>
        <w:rPr>
          <w:lang w:val="sr-Latn-ME"/>
        </w:rPr>
        <w:t>eljne</w:t>
      </w:r>
      <w:r w:rsidRPr="00EF5E2F">
        <w:t xml:space="preserve"> nagrade će biti izvučen</w:t>
      </w:r>
      <w:r w:rsidR="00C040A8">
        <w:t>o</w:t>
      </w:r>
      <w:r w:rsidRPr="00EF5E2F">
        <w:t xml:space="preserve"> </w:t>
      </w:r>
      <w:r w:rsidR="00EA55E3">
        <w:t>osam</w:t>
      </w:r>
      <w:r w:rsidRPr="00EF5E2F">
        <w:t xml:space="preserve"> rezervni</w:t>
      </w:r>
      <w:r w:rsidR="00C040A8">
        <w:t>h</w:t>
      </w:r>
      <w:r w:rsidRPr="00EF5E2F">
        <w:t xml:space="preserve"> dobitnik</w:t>
      </w:r>
      <w:r w:rsidR="00C040A8">
        <w:t>a</w:t>
      </w:r>
      <w:r w:rsidRPr="00EF5E2F">
        <w:t xml:space="preserve"> za slučaj da</w:t>
      </w:r>
      <w:r w:rsidR="00C040A8">
        <w:t xml:space="preserve"> prvi</w:t>
      </w:r>
      <w:r w:rsidRPr="00EF5E2F">
        <w:t xml:space="preserve"> izvučeni </w:t>
      </w:r>
      <w:r w:rsidR="00C040A8">
        <w:t xml:space="preserve">dobitnici </w:t>
      </w:r>
      <w:r w:rsidRPr="00EF5E2F">
        <w:t>ni</w:t>
      </w:r>
      <w:r w:rsidR="00C040A8">
        <w:t>su</w:t>
      </w:r>
      <w:r w:rsidRPr="00EF5E2F">
        <w:t xml:space="preserve"> valid</w:t>
      </w:r>
      <w:r w:rsidR="00C040A8">
        <w:t>ni</w:t>
      </w:r>
      <w:r w:rsidR="007147CB">
        <w:t xml:space="preserve">, dok će za glavne nagrade biti izvučeno 4 rezervna dobitnika. </w:t>
      </w:r>
    </w:p>
    <w:p w14:paraId="1D3F6780" w14:textId="77777777" w:rsidR="007C2B14" w:rsidRPr="006D4F8D" w:rsidRDefault="007C2B14" w:rsidP="007C2B14">
      <w:pPr>
        <w:spacing w:after="0"/>
        <w:jc w:val="both"/>
        <w:rPr>
          <w:color w:val="00B0F0"/>
        </w:rPr>
      </w:pPr>
    </w:p>
    <w:p w14:paraId="247252D2" w14:textId="2E0B8C02" w:rsidR="007C2B14" w:rsidRPr="007D0D6A" w:rsidRDefault="007C2B14" w:rsidP="007C2B14">
      <w:pPr>
        <w:spacing w:after="0"/>
        <w:jc w:val="both"/>
      </w:pPr>
      <w:proofErr w:type="spellStart"/>
      <w:r w:rsidRPr="005739F2">
        <w:t>Izvlačenje</w:t>
      </w:r>
      <w:proofErr w:type="spellEnd"/>
      <w:r w:rsidRPr="005739F2">
        <w:t xml:space="preserve"> dobitnika nagrada će biti pod kontrolom </w:t>
      </w:r>
      <w:proofErr w:type="spellStart"/>
      <w:r w:rsidRPr="005739F2">
        <w:t>provajdera</w:t>
      </w:r>
      <w:proofErr w:type="spellEnd"/>
      <w:r w:rsidRPr="005739F2">
        <w:t>:</w:t>
      </w:r>
      <w:r>
        <w:t xml:space="preserve"> </w:t>
      </w:r>
      <w:r w:rsidR="002879C9">
        <w:t>NTH Media DOO Podgorica.</w:t>
      </w:r>
    </w:p>
    <w:p w14:paraId="50E01A67" w14:textId="77777777" w:rsidR="007C2B14" w:rsidRDefault="007C2B14" w:rsidP="007C2B14">
      <w:pPr>
        <w:spacing w:after="0"/>
        <w:jc w:val="both"/>
      </w:pPr>
    </w:p>
    <w:p w14:paraId="4061D2A3" w14:textId="7564DB46" w:rsidR="007C2B14" w:rsidRDefault="007C2B14" w:rsidP="007C2B14">
      <w:pPr>
        <w:spacing w:after="0"/>
        <w:jc w:val="both"/>
      </w:pPr>
      <w:r w:rsidRPr="00042952">
        <w:rPr>
          <w:color w:val="000000" w:themeColor="text1"/>
        </w:rPr>
        <w:lastRenderedPageBreak/>
        <w:t>Imena dobitn</w:t>
      </w:r>
      <w:r>
        <w:rPr>
          <w:color w:val="000000" w:themeColor="text1"/>
        </w:rPr>
        <w:t>i</w:t>
      </w:r>
      <w:r w:rsidRPr="00042952">
        <w:rPr>
          <w:color w:val="000000" w:themeColor="text1"/>
        </w:rPr>
        <w:t xml:space="preserve">ka će biti dostavljena Upravi </w:t>
      </w:r>
      <w:r w:rsidR="00C57875">
        <w:t>prihoda i carina – sektor za igre na sreću</w:t>
      </w:r>
      <w:r w:rsidR="00C57875" w:rsidRPr="00042952">
        <w:rPr>
          <w:color w:val="000000" w:themeColor="text1"/>
        </w:rPr>
        <w:t xml:space="preserve"> </w:t>
      </w:r>
      <w:r w:rsidRPr="00042952">
        <w:rPr>
          <w:color w:val="000000" w:themeColor="text1"/>
        </w:rPr>
        <w:t xml:space="preserve">u predviđenom zakonskom roku, a ona će </w:t>
      </w:r>
      <w:proofErr w:type="spellStart"/>
      <w:r w:rsidRPr="00042952">
        <w:rPr>
          <w:color w:val="000000" w:themeColor="text1"/>
        </w:rPr>
        <w:t>takođe</w:t>
      </w:r>
      <w:proofErr w:type="spellEnd"/>
      <w:r w:rsidRPr="00042952">
        <w:rPr>
          <w:color w:val="000000" w:themeColor="text1"/>
        </w:rPr>
        <w:t xml:space="preserve"> biti objavljena</w:t>
      </w:r>
      <w:r w:rsidR="00356879">
        <w:rPr>
          <w:color w:val="000000" w:themeColor="text1"/>
        </w:rPr>
        <w:t xml:space="preserve"> </w:t>
      </w:r>
      <w:r w:rsidRPr="00042952">
        <w:rPr>
          <w:color w:val="000000" w:themeColor="text1"/>
        </w:rPr>
        <w:t xml:space="preserve">na web stranici </w:t>
      </w:r>
      <w:hyperlink r:id="rId6" w:history="1">
        <w:r w:rsidR="00EA55E3" w:rsidRPr="00737EAC">
          <w:rPr>
            <w:rStyle w:val="Hyperlink"/>
          </w:rPr>
          <w:t>www.nelt.com</w:t>
        </w:r>
      </w:hyperlink>
      <w:r w:rsidR="00EA55E3">
        <w:rPr>
          <w:rStyle w:val="Hyperlink"/>
        </w:rPr>
        <w:t xml:space="preserve"> </w:t>
      </w:r>
      <w:r>
        <w:t>odnosno:</w:t>
      </w:r>
      <w:r w:rsidR="00EA55E3">
        <w:t xml:space="preserve"> </w:t>
      </w:r>
    </w:p>
    <w:p w14:paraId="393CFBD9" w14:textId="77777777" w:rsidR="00904568" w:rsidRDefault="00904568" w:rsidP="007C2B14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1"/>
        <w:gridCol w:w="2619"/>
      </w:tblGrid>
      <w:tr w:rsidR="007C2B14" w14:paraId="4FBC38B5" w14:textId="77777777" w:rsidTr="00904568">
        <w:tc>
          <w:tcPr>
            <w:tcW w:w="6731" w:type="dxa"/>
          </w:tcPr>
          <w:p w14:paraId="6FDF5B94" w14:textId="70BBF2F7" w:rsidR="007C2B14" w:rsidRPr="00047CA2" w:rsidRDefault="00B83687" w:rsidP="007924F5">
            <w:pPr>
              <w:jc w:val="both"/>
              <w:rPr>
                <w:b/>
              </w:rPr>
            </w:pPr>
            <w:r>
              <w:br w:type="page"/>
            </w:r>
            <w:r w:rsidR="007C2B14" w:rsidRPr="00047CA2">
              <w:rPr>
                <w:b/>
              </w:rPr>
              <w:t>Period (dobitnici za nedeljne</w:t>
            </w:r>
            <w:r w:rsidR="007C2B14" w:rsidRPr="00047CA2">
              <w:rPr>
                <w:b/>
                <w:color w:val="000000" w:themeColor="text1"/>
              </w:rPr>
              <w:t xml:space="preserve"> nagrade)</w:t>
            </w:r>
          </w:p>
        </w:tc>
        <w:tc>
          <w:tcPr>
            <w:tcW w:w="2619" w:type="dxa"/>
          </w:tcPr>
          <w:p w14:paraId="66C93326" w14:textId="77777777" w:rsidR="007C2B14" w:rsidRPr="00047CA2" w:rsidRDefault="007C2B14" w:rsidP="009A1565">
            <w:pPr>
              <w:jc w:val="both"/>
              <w:rPr>
                <w:b/>
              </w:rPr>
            </w:pPr>
            <w:r w:rsidRPr="00047CA2">
              <w:rPr>
                <w:b/>
              </w:rPr>
              <w:t>Datum objave</w:t>
            </w:r>
          </w:p>
        </w:tc>
      </w:tr>
      <w:tr w:rsidR="007C2B14" w14:paraId="6BB3F4FF" w14:textId="77777777" w:rsidTr="00904568">
        <w:tc>
          <w:tcPr>
            <w:tcW w:w="6731" w:type="dxa"/>
          </w:tcPr>
          <w:p w14:paraId="02D853EB" w14:textId="1D224606" w:rsidR="007C2B14" w:rsidRDefault="007C2B14" w:rsidP="009A1565">
            <w:pPr>
              <w:jc w:val="both"/>
            </w:pPr>
            <w:r>
              <w:t xml:space="preserve">Dobitnici za period: </w:t>
            </w:r>
            <w:r w:rsidR="00EA55E3">
              <w:t>0</w:t>
            </w:r>
            <w:r w:rsidR="00D2507A">
              <w:t>1</w:t>
            </w:r>
            <w:r w:rsidR="00EA55E3" w:rsidRPr="009C75C9">
              <w:t>.</w:t>
            </w:r>
            <w:r w:rsidR="00D2507A">
              <w:t>12</w:t>
            </w:r>
            <w:r w:rsidR="00EA55E3">
              <w:t>.</w:t>
            </w:r>
            <w:r w:rsidR="00D2507A">
              <w:t xml:space="preserve"> </w:t>
            </w:r>
            <w:r w:rsidR="00EA55E3">
              <w:t>-</w:t>
            </w:r>
            <w:r w:rsidR="00D2507A">
              <w:t xml:space="preserve"> 08</w:t>
            </w:r>
            <w:r w:rsidR="00EA55E3" w:rsidRPr="009C75C9">
              <w:t>.</w:t>
            </w:r>
            <w:r w:rsidR="00D2507A">
              <w:t>12</w:t>
            </w:r>
            <w:r w:rsidR="00EA55E3">
              <w:t xml:space="preserve">. </w:t>
            </w:r>
            <w:r w:rsidR="007924F5">
              <w:t>(</w:t>
            </w:r>
            <w:r>
              <w:t>nedeljne nagrade)</w:t>
            </w:r>
          </w:p>
          <w:p w14:paraId="401821E2" w14:textId="2098C36C" w:rsidR="007924F5" w:rsidRDefault="007924F5" w:rsidP="009A1565">
            <w:pPr>
              <w:jc w:val="both"/>
            </w:pPr>
            <w:r>
              <w:t xml:space="preserve">Dobitnici za period: </w:t>
            </w:r>
            <w:r w:rsidR="00D2507A">
              <w:t>09</w:t>
            </w:r>
            <w:r w:rsidR="00EA55E3">
              <w:rPr>
                <w:rFonts w:cs="Calibri"/>
              </w:rPr>
              <w:t>.</w:t>
            </w:r>
            <w:r w:rsidR="00D2507A">
              <w:rPr>
                <w:rFonts w:cs="Calibri"/>
              </w:rPr>
              <w:t>12</w:t>
            </w:r>
            <w:r w:rsidR="00EA55E3">
              <w:rPr>
                <w:rFonts w:cs="Calibri"/>
                <w:lang w:val="sr-Latn-ME"/>
              </w:rPr>
              <w:t>.</w:t>
            </w:r>
            <w:r w:rsidR="00D2507A">
              <w:rPr>
                <w:rFonts w:cs="Calibri"/>
                <w:lang w:val="sr-Latn-ME"/>
              </w:rPr>
              <w:t xml:space="preserve"> </w:t>
            </w:r>
            <w:r w:rsidR="00EA55E3">
              <w:rPr>
                <w:rFonts w:cs="Calibri"/>
              </w:rPr>
              <w:t>-</w:t>
            </w:r>
            <w:r w:rsidR="00D2507A">
              <w:rPr>
                <w:rFonts w:cs="Calibri"/>
              </w:rPr>
              <w:t xml:space="preserve"> 15</w:t>
            </w:r>
            <w:r w:rsidR="00EA55E3" w:rsidRPr="009C75C9">
              <w:rPr>
                <w:rFonts w:cs="Calibri"/>
              </w:rPr>
              <w:t>.</w:t>
            </w:r>
            <w:r w:rsidR="00D2507A">
              <w:rPr>
                <w:rFonts w:cs="Calibri"/>
              </w:rPr>
              <w:t>12</w:t>
            </w:r>
            <w:r w:rsidR="00EA55E3" w:rsidRPr="009C75C9">
              <w:rPr>
                <w:rFonts w:cs="Calibri"/>
              </w:rPr>
              <w:t>.</w:t>
            </w:r>
            <w:r w:rsidR="00EA55E3">
              <w:t xml:space="preserve"> </w:t>
            </w:r>
            <w:r>
              <w:t>(nedeljne nagrade)</w:t>
            </w:r>
          </w:p>
          <w:p w14:paraId="78D8A7D4" w14:textId="0714299B" w:rsidR="007924F5" w:rsidRDefault="007924F5" w:rsidP="007924F5">
            <w:pPr>
              <w:jc w:val="both"/>
            </w:pPr>
            <w:r>
              <w:t xml:space="preserve">Dobitnici za period: </w:t>
            </w:r>
            <w:r w:rsidR="00D2507A">
              <w:t>16</w:t>
            </w:r>
            <w:r w:rsidR="00EA55E3">
              <w:t>.</w:t>
            </w:r>
            <w:r w:rsidR="00D2507A">
              <w:t>12</w:t>
            </w:r>
            <w:r w:rsidR="00EA55E3">
              <w:rPr>
                <w:lang w:val="sr-Latn-ME"/>
              </w:rPr>
              <w:t>.</w:t>
            </w:r>
            <w:r w:rsidR="00D2507A">
              <w:rPr>
                <w:lang w:val="sr-Latn-ME"/>
              </w:rPr>
              <w:t xml:space="preserve"> </w:t>
            </w:r>
            <w:r w:rsidR="00EA55E3">
              <w:t>-</w:t>
            </w:r>
            <w:r w:rsidR="00D2507A">
              <w:t xml:space="preserve"> 22</w:t>
            </w:r>
            <w:r w:rsidR="00EA55E3" w:rsidRPr="009C75C9">
              <w:t>.</w:t>
            </w:r>
            <w:r w:rsidR="00D2507A">
              <w:t>12</w:t>
            </w:r>
            <w:r w:rsidR="00EA55E3">
              <w:t xml:space="preserve">. </w:t>
            </w:r>
            <w:r>
              <w:t>(nedeljne nagrade)</w:t>
            </w:r>
          </w:p>
          <w:p w14:paraId="73D1CD16" w14:textId="4D6A0FB6" w:rsidR="007924F5" w:rsidRDefault="007924F5" w:rsidP="009A1565">
            <w:pPr>
              <w:jc w:val="both"/>
            </w:pPr>
            <w:r>
              <w:t xml:space="preserve">Dobitnici za period: </w:t>
            </w:r>
            <w:r w:rsidR="00D2507A">
              <w:t>23</w:t>
            </w:r>
            <w:r w:rsidR="00EA55E3">
              <w:rPr>
                <w:rFonts w:cs="Calibri"/>
              </w:rPr>
              <w:t>.</w:t>
            </w:r>
            <w:r w:rsidR="00D2507A">
              <w:rPr>
                <w:rFonts w:cs="Calibri"/>
              </w:rPr>
              <w:t>12</w:t>
            </w:r>
            <w:r w:rsidR="00EA55E3">
              <w:rPr>
                <w:rFonts w:cs="Calibri"/>
              </w:rPr>
              <w:t>.</w:t>
            </w:r>
            <w:r w:rsidR="00D2507A">
              <w:rPr>
                <w:rFonts w:cs="Calibri"/>
              </w:rPr>
              <w:t xml:space="preserve"> </w:t>
            </w:r>
            <w:r w:rsidR="00EA55E3">
              <w:rPr>
                <w:rFonts w:cs="Calibri"/>
              </w:rPr>
              <w:t>-</w:t>
            </w:r>
            <w:r w:rsidR="00D2507A">
              <w:rPr>
                <w:rFonts w:cs="Calibri"/>
              </w:rPr>
              <w:t xml:space="preserve"> 29</w:t>
            </w:r>
            <w:r w:rsidR="00EA55E3" w:rsidRPr="009C75C9">
              <w:rPr>
                <w:rFonts w:cs="Calibri"/>
              </w:rPr>
              <w:t>.</w:t>
            </w:r>
            <w:r w:rsidR="00D2507A">
              <w:rPr>
                <w:rFonts w:cs="Calibri"/>
              </w:rPr>
              <w:t>12</w:t>
            </w:r>
            <w:r w:rsidR="00EA55E3">
              <w:rPr>
                <w:rFonts w:cs="Calibri"/>
              </w:rPr>
              <w:t>.</w:t>
            </w:r>
            <w:r w:rsidR="00EA55E3">
              <w:t xml:space="preserve"> </w:t>
            </w:r>
            <w:r>
              <w:t>(nedeljne nagrade)</w:t>
            </w:r>
          </w:p>
          <w:p w14:paraId="2AAB60DC" w14:textId="09526739" w:rsidR="00904568" w:rsidRDefault="00D2507A" w:rsidP="009A1565">
            <w:pPr>
              <w:jc w:val="both"/>
            </w:pPr>
            <w:r w:rsidRPr="00D2507A">
              <w:t xml:space="preserve">Dobitnici za period: </w:t>
            </w:r>
            <w:r>
              <w:t>30</w:t>
            </w:r>
            <w:r w:rsidRPr="00D2507A">
              <w:t>.12.</w:t>
            </w:r>
            <w:r>
              <w:t>2022.</w:t>
            </w:r>
            <w:r w:rsidRPr="00D2507A">
              <w:t xml:space="preserve"> </w:t>
            </w:r>
            <w:r>
              <w:t>–</w:t>
            </w:r>
            <w:r w:rsidRPr="00D2507A">
              <w:t xml:space="preserve"> </w:t>
            </w:r>
            <w:r>
              <w:t>05</w:t>
            </w:r>
            <w:r w:rsidRPr="00D2507A">
              <w:t>.</w:t>
            </w:r>
            <w:r>
              <w:t>01</w:t>
            </w:r>
            <w:r w:rsidRPr="00D2507A">
              <w:t>.</w:t>
            </w:r>
            <w:r>
              <w:t>2023.</w:t>
            </w:r>
            <w:r w:rsidRPr="00D2507A">
              <w:t xml:space="preserve"> (nedeljne</w:t>
            </w:r>
            <w:r w:rsidR="00614AD5">
              <w:t xml:space="preserve"> nagrade</w:t>
            </w:r>
            <w:r w:rsidRPr="00D2507A">
              <w:t>)</w:t>
            </w:r>
          </w:p>
        </w:tc>
        <w:tc>
          <w:tcPr>
            <w:tcW w:w="2619" w:type="dxa"/>
          </w:tcPr>
          <w:p w14:paraId="0BAFA0AE" w14:textId="2274A8A2" w:rsidR="007C2B14" w:rsidRDefault="00D2507A" w:rsidP="007924F5">
            <w:r>
              <w:t>16.01.2023.</w:t>
            </w:r>
          </w:p>
        </w:tc>
      </w:tr>
    </w:tbl>
    <w:p w14:paraId="71CAC6E8" w14:textId="77777777" w:rsidR="007C2B14" w:rsidRPr="00042952" w:rsidRDefault="007C2B14" w:rsidP="007C2B14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1"/>
        <w:gridCol w:w="2619"/>
      </w:tblGrid>
      <w:tr w:rsidR="00614AD5" w14:paraId="10C4C404" w14:textId="77777777" w:rsidTr="00A579CC">
        <w:tc>
          <w:tcPr>
            <w:tcW w:w="6731" w:type="dxa"/>
          </w:tcPr>
          <w:p w14:paraId="23FA306E" w14:textId="77777777" w:rsidR="00614AD5" w:rsidRPr="00047CA2" w:rsidRDefault="00614AD5" w:rsidP="00A579CC">
            <w:pPr>
              <w:jc w:val="both"/>
              <w:rPr>
                <w:b/>
              </w:rPr>
            </w:pPr>
            <w:r>
              <w:br w:type="page"/>
            </w:r>
            <w:r w:rsidRPr="00047CA2">
              <w:rPr>
                <w:b/>
              </w:rPr>
              <w:t>Period (dobitnici za nedeljne</w:t>
            </w:r>
            <w:r w:rsidRPr="00047CA2">
              <w:rPr>
                <w:b/>
                <w:color w:val="000000" w:themeColor="text1"/>
              </w:rPr>
              <w:t xml:space="preserve"> nagrade)</w:t>
            </w:r>
          </w:p>
        </w:tc>
        <w:tc>
          <w:tcPr>
            <w:tcW w:w="2619" w:type="dxa"/>
          </w:tcPr>
          <w:p w14:paraId="5020AE1F" w14:textId="77777777" w:rsidR="00614AD5" w:rsidRPr="00047CA2" w:rsidRDefault="00614AD5" w:rsidP="00A579CC">
            <w:pPr>
              <w:jc w:val="both"/>
              <w:rPr>
                <w:b/>
              </w:rPr>
            </w:pPr>
            <w:r w:rsidRPr="00047CA2">
              <w:rPr>
                <w:b/>
              </w:rPr>
              <w:t>Datum objave</w:t>
            </w:r>
          </w:p>
        </w:tc>
      </w:tr>
      <w:tr w:rsidR="00614AD5" w14:paraId="7ECF3B8A" w14:textId="77777777" w:rsidTr="00A579CC">
        <w:tc>
          <w:tcPr>
            <w:tcW w:w="6731" w:type="dxa"/>
          </w:tcPr>
          <w:p w14:paraId="1DD13686" w14:textId="77777777" w:rsidR="00614AD5" w:rsidRDefault="00614AD5" w:rsidP="00A579CC">
            <w:pPr>
              <w:jc w:val="both"/>
            </w:pPr>
            <w:r>
              <w:t>Dobitnici za period: 01.12.2022. – 05.01.2023. (glavne nagrade)</w:t>
            </w:r>
          </w:p>
        </w:tc>
        <w:tc>
          <w:tcPr>
            <w:tcW w:w="2619" w:type="dxa"/>
          </w:tcPr>
          <w:p w14:paraId="7E257A3C" w14:textId="77777777" w:rsidR="00614AD5" w:rsidRDefault="00614AD5" w:rsidP="00A579CC">
            <w:r>
              <w:t>16.01.2023.</w:t>
            </w:r>
          </w:p>
        </w:tc>
      </w:tr>
    </w:tbl>
    <w:p w14:paraId="4EC1322D" w14:textId="77777777" w:rsidR="00614AD5" w:rsidRDefault="00614AD5" w:rsidP="007C2B14">
      <w:pPr>
        <w:spacing w:after="0"/>
        <w:jc w:val="both"/>
        <w:rPr>
          <w:color w:val="000000" w:themeColor="text1"/>
        </w:rPr>
      </w:pPr>
    </w:p>
    <w:p w14:paraId="0B3D9E42" w14:textId="14FD8163" w:rsidR="007C2B14" w:rsidRPr="00042952" w:rsidRDefault="007C2B14" w:rsidP="007C2B14">
      <w:pPr>
        <w:spacing w:after="0"/>
        <w:jc w:val="both"/>
        <w:rPr>
          <w:color w:val="000000" w:themeColor="text1"/>
        </w:rPr>
      </w:pPr>
      <w:r w:rsidRPr="00042952">
        <w:rPr>
          <w:color w:val="000000" w:themeColor="text1"/>
        </w:rPr>
        <w:t>Nagrade mogu biti isporučene nakon dostavlj</w:t>
      </w:r>
      <w:r>
        <w:rPr>
          <w:color w:val="000000" w:themeColor="text1"/>
        </w:rPr>
        <w:t>ana imena</w:t>
      </w:r>
      <w:r w:rsidRPr="00042952">
        <w:rPr>
          <w:color w:val="000000" w:themeColor="text1"/>
        </w:rPr>
        <w:t xml:space="preserve"> Uprav</w:t>
      </w:r>
      <w:r>
        <w:rPr>
          <w:color w:val="000000" w:themeColor="text1"/>
        </w:rPr>
        <w:t>i</w:t>
      </w:r>
      <w:r w:rsidRPr="00042952">
        <w:rPr>
          <w:color w:val="000000" w:themeColor="text1"/>
        </w:rPr>
        <w:t xml:space="preserve"> </w:t>
      </w:r>
      <w:r w:rsidR="00C57875">
        <w:t>prihoda i carina – sektor za igre na sreću</w:t>
      </w:r>
      <w:r w:rsidR="00C57875" w:rsidRPr="00042952">
        <w:rPr>
          <w:color w:val="000000" w:themeColor="text1"/>
        </w:rPr>
        <w:t xml:space="preserve"> </w:t>
      </w:r>
      <w:r w:rsidRPr="00042952">
        <w:rPr>
          <w:color w:val="000000" w:themeColor="text1"/>
        </w:rPr>
        <w:t>u vrijeme koje je prethodno dogovoreno između dobitnika i Organizatora.</w:t>
      </w:r>
    </w:p>
    <w:p w14:paraId="55ECF3B6" w14:textId="77777777" w:rsidR="007C2B14" w:rsidRPr="00612E71" w:rsidRDefault="007C2B14" w:rsidP="007C2B14">
      <w:pPr>
        <w:spacing w:after="0"/>
        <w:jc w:val="both"/>
      </w:pPr>
    </w:p>
    <w:p w14:paraId="7E4E6D9F" w14:textId="25DE9BC2" w:rsidR="007C2B14" w:rsidRDefault="007C2B14" w:rsidP="007C2B14">
      <w:pPr>
        <w:spacing w:after="0"/>
        <w:jc w:val="both"/>
      </w:pPr>
      <w:r w:rsidRPr="00612E71">
        <w:t xml:space="preserve">U slučaju da na kraju nagradne igre, neke od nagrada </w:t>
      </w:r>
      <w:r>
        <w:t xml:space="preserve">ne budu </w:t>
      </w:r>
      <w:proofErr w:type="spellStart"/>
      <w:r>
        <w:t>dodijeljenje</w:t>
      </w:r>
      <w:proofErr w:type="spellEnd"/>
      <w:r w:rsidRPr="004B261B">
        <w:t>,</w:t>
      </w:r>
      <w:r w:rsidRPr="00612E71">
        <w:t xml:space="preserve"> posljednjeg dana</w:t>
      </w:r>
      <w:r w:rsidR="008E0413">
        <w:t xml:space="preserve"> (</w:t>
      </w:r>
      <w:r w:rsidR="00D2507A">
        <w:t>05</w:t>
      </w:r>
      <w:r w:rsidR="008E0413">
        <w:t>.</w:t>
      </w:r>
      <w:r w:rsidR="00D2507A">
        <w:t>01</w:t>
      </w:r>
      <w:r>
        <w:t>.202</w:t>
      </w:r>
      <w:r w:rsidR="00D2507A">
        <w:t>3</w:t>
      </w:r>
      <w:r>
        <w:t>.)</w:t>
      </w:r>
      <w:r w:rsidRPr="00612E71">
        <w:t xml:space="preserve"> će biti izvučeni dobitnici za te nagrade.</w:t>
      </w:r>
    </w:p>
    <w:p w14:paraId="21D06B2B" w14:textId="77777777" w:rsidR="00A151E8" w:rsidRPr="00612E71" w:rsidRDefault="00A151E8" w:rsidP="007C2B14">
      <w:pPr>
        <w:spacing w:after="0"/>
        <w:jc w:val="both"/>
      </w:pPr>
    </w:p>
    <w:p w14:paraId="53AC1495" w14:textId="77777777" w:rsidR="007C2B14" w:rsidRPr="00612E71" w:rsidRDefault="007C2B14" w:rsidP="007C2B14">
      <w:pPr>
        <w:spacing w:after="0"/>
        <w:jc w:val="both"/>
      </w:pPr>
      <w:r w:rsidRPr="00612E71">
        <w:t xml:space="preserve">Nagradni </w:t>
      </w:r>
      <w:r>
        <w:t>fond u vrijednosti većoj od 500 EUR</w:t>
      </w:r>
      <w:r w:rsidRPr="00612E71">
        <w:t>, koji nakon završetka nagradne igre n</w:t>
      </w:r>
      <w:r>
        <w:t>e bude</w:t>
      </w:r>
      <w:r w:rsidRPr="00612E71">
        <w:t xml:space="preserve"> podijeljen, priređivač </w:t>
      </w:r>
      <w:r>
        <w:t xml:space="preserve">nagradne igre </w:t>
      </w:r>
      <w:r w:rsidRPr="00612E71">
        <w:t>je dužan prodati na javnom nadmetanju, a sredstva ostvarena prodajom uplatiti u budžet Crne Gore u roku od 90 dana od dana isteka roka za podizanje nagrada.</w:t>
      </w:r>
    </w:p>
    <w:p w14:paraId="0B9E684E" w14:textId="77777777" w:rsidR="00161830" w:rsidRDefault="00161830">
      <w:pPr>
        <w:rPr>
          <w:b/>
        </w:rPr>
      </w:pPr>
    </w:p>
    <w:p w14:paraId="57143973" w14:textId="77777777" w:rsidR="00590158" w:rsidRPr="00612E71" w:rsidRDefault="004D3E41" w:rsidP="00EF5E2F">
      <w:pPr>
        <w:spacing w:after="0"/>
        <w:jc w:val="center"/>
        <w:rPr>
          <w:b/>
        </w:rPr>
      </w:pPr>
      <w:r w:rsidRPr="00612E71">
        <w:rPr>
          <w:b/>
        </w:rPr>
        <w:t>Član 9.</w:t>
      </w:r>
    </w:p>
    <w:p w14:paraId="3DECC4B3" w14:textId="77777777" w:rsidR="004D3E41" w:rsidRPr="00612E71" w:rsidRDefault="00FF42B0" w:rsidP="004D3E41">
      <w:pPr>
        <w:spacing w:after="0"/>
        <w:jc w:val="center"/>
        <w:rPr>
          <w:b/>
        </w:rPr>
      </w:pPr>
      <w:r w:rsidRPr="00612E71">
        <w:rPr>
          <w:b/>
        </w:rPr>
        <w:t>Obavještenje za dobitnike</w:t>
      </w:r>
      <w:r w:rsidR="004D3E41" w:rsidRPr="00612E71">
        <w:rPr>
          <w:b/>
        </w:rPr>
        <w:t xml:space="preserve"> i </w:t>
      </w:r>
      <w:r w:rsidR="00EA7E55" w:rsidRPr="00612E71">
        <w:rPr>
          <w:b/>
        </w:rPr>
        <w:t>preuzimanj</w:t>
      </w:r>
      <w:r w:rsidR="00FB5D8E" w:rsidRPr="00612E71">
        <w:rPr>
          <w:b/>
        </w:rPr>
        <w:t>e</w:t>
      </w:r>
      <w:r w:rsidR="004D3E41" w:rsidRPr="00612E71">
        <w:rPr>
          <w:b/>
        </w:rPr>
        <w:t xml:space="preserve"> nagrada</w:t>
      </w:r>
    </w:p>
    <w:p w14:paraId="3F42CB4A" w14:textId="77777777" w:rsidR="004A5F7D" w:rsidRPr="00612E71" w:rsidRDefault="004A5F7D" w:rsidP="004D3E41">
      <w:pPr>
        <w:spacing w:after="0"/>
        <w:jc w:val="center"/>
        <w:rPr>
          <w:b/>
        </w:rPr>
      </w:pPr>
    </w:p>
    <w:p w14:paraId="007D9B92" w14:textId="7A7ED1FC" w:rsidR="00694964" w:rsidRDefault="004D3E41" w:rsidP="004D3E41">
      <w:pPr>
        <w:spacing w:after="0"/>
        <w:jc w:val="both"/>
      </w:pPr>
      <w:r w:rsidRPr="00F17E95">
        <w:t xml:space="preserve">Organizator će kontaktirati pobjednika </w:t>
      </w:r>
      <w:r w:rsidR="00EA7E55" w:rsidRPr="00F17E95">
        <w:t>za dalji proces potvrde.</w:t>
      </w:r>
      <w:r w:rsidR="00694964" w:rsidRPr="00F17E95">
        <w:t xml:space="preserve"> Dobitnik treba da dostavi dokument za iden</w:t>
      </w:r>
      <w:r w:rsidR="0020264A" w:rsidRPr="00F17E95">
        <w:t xml:space="preserve">tifikaciju, kao i </w:t>
      </w:r>
      <w:r w:rsidR="00167604">
        <w:t xml:space="preserve">karticu na kojoj je ispisan KOD </w:t>
      </w:r>
      <w:r w:rsidR="0020264A" w:rsidRPr="00F17E95">
        <w:t>koji je poslat na učešće u nagradnoj saglasno Članu 5</w:t>
      </w:r>
      <w:r w:rsidR="00161830">
        <w:t>.</w:t>
      </w:r>
      <w:r w:rsidR="0020264A" w:rsidRPr="00F17E95">
        <w:t xml:space="preserve"> i 6.</w:t>
      </w:r>
    </w:p>
    <w:p w14:paraId="6DC5E0AA" w14:textId="77777777" w:rsidR="00EA7E55" w:rsidRPr="00612E71" w:rsidRDefault="00EA7E55" w:rsidP="004D3E41">
      <w:pPr>
        <w:spacing w:after="0"/>
        <w:jc w:val="both"/>
      </w:pPr>
    </w:p>
    <w:p w14:paraId="5B48D58A" w14:textId="77777777" w:rsidR="00601929" w:rsidRDefault="00EA7E55" w:rsidP="004D3E41">
      <w:pPr>
        <w:spacing w:after="0"/>
        <w:jc w:val="both"/>
      </w:pPr>
      <w:r w:rsidRPr="00D36A96">
        <w:rPr>
          <w:color w:val="000000" w:themeColor="text1"/>
        </w:rPr>
        <w:t>Ukoliko Učesnik</w:t>
      </w:r>
      <w:r w:rsidR="003E7E8A" w:rsidRPr="00D36A96">
        <w:rPr>
          <w:color w:val="000000" w:themeColor="text1"/>
        </w:rPr>
        <w:t xml:space="preserve"> 24</w:t>
      </w:r>
      <w:r w:rsidR="00161830">
        <w:rPr>
          <w:color w:val="000000" w:themeColor="text1"/>
        </w:rPr>
        <w:t xml:space="preserve"> sata</w:t>
      </w:r>
      <w:r w:rsidR="00042952" w:rsidRPr="00D36A96">
        <w:rPr>
          <w:color w:val="000000" w:themeColor="text1"/>
        </w:rPr>
        <w:t xml:space="preserve"> </w:t>
      </w:r>
      <w:r w:rsidRPr="00D36A96">
        <w:rPr>
          <w:color w:val="000000" w:themeColor="text1"/>
        </w:rPr>
        <w:t>nije dostupan za kont</w:t>
      </w:r>
      <w:r w:rsidR="007E3F23" w:rsidRPr="00D36A96">
        <w:rPr>
          <w:color w:val="000000" w:themeColor="text1"/>
        </w:rPr>
        <w:t>aktiranje iz bilo kojeg razloga</w:t>
      </w:r>
      <w:r w:rsidRPr="00D36A96">
        <w:rPr>
          <w:color w:val="000000" w:themeColor="text1"/>
        </w:rPr>
        <w:t xml:space="preserve"> koji nije i ne može biti u području odgovornosti Organizatora, on/ona gubi pravo na nagradu</w:t>
      </w:r>
      <w:r w:rsidR="00042952" w:rsidRPr="00D36A96">
        <w:rPr>
          <w:color w:val="000000" w:themeColor="text1"/>
        </w:rPr>
        <w:t xml:space="preserve"> i ista se prenosi na rezervnog dobitnika</w:t>
      </w:r>
      <w:r w:rsidR="0032109E" w:rsidRPr="00D36A96">
        <w:rPr>
          <w:color w:val="000000" w:themeColor="text1"/>
        </w:rPr>
        <w:t xml:space="preserve">, saglasno </w:t>
      </w:r>
      <w:r w:rsidR="0032109E" w:rsidRPr="00D36A96">
        <w:t xml:space="preserve">Članu 8. </w:t>
      </w:r>
      <w:r w:rsidR="00601929" w:rsidRPr="00D36A96">
        <w:t>Organizator nema dalje odgovornosti prema ovom Učesniku.</w:t>
      </w:r>
    </w:p>
    <w:p w14:paraId="1434F736" w14:textId="77777777" w:rsidR="00601929" w:rsidRPr="00612E71" w:rsidRDefault="00AF37F6" w:rsidP="00AF37F6">
      <w:pPr>
        <w:tabs>
          <w:tab w:val="left" w:pos="1875"/>
        </w:tabs>
        <w:spacing w:after="0"/>
        <w:jc w:val="both"/>
      </w:pPr>
      <w:r>
        <w:tab/>
      </w:r>
    </w:p>
    <w:p w14:paraId="4EFC918E" w14:textId="77777777" w:rsidR="00601929" w:rsidRDefault="00D76FC4" w:rsidP="004D3E41">
      <w:pPr>
        <w:spacing w:after="0"/>
        <w:jc w:val="both"/>
      </w:pPr>
      <w:r w:rsidRPr="002879C9">
        <w:t>N</w:t>
      </w:r>
      <w:r w:rsidR="00601929" w:rsidRPr="002879C9">
        <w:t xml:space="preserve">agrade </w:t>
      </w:r>
      <w:r w:rsidR="00D8423B" w:rsidRPr="002879C9">
        <w:t xml:space="preserve">će biti uručene u dogovoru </w:t>
      </w:r>
      <w:r w:rsidR="006B0EE4" w:rsidRPr="002879C9">
        <w:t>s</w:t>
      </w:r>
      <w:r w:rsidR="00D8423B" w:rsidRPr="002879C9">
        <w:t xml:space="preserve">a </w:t>
      </w:r>
      <w:r w:rsidR="00FF42B0" w:rsidRPr="002879C9">
        <w:t>dobitnikom</w:t>
      </w:r>
      <w:r w:rsidR="007A2F1B" w:rsidRPr="002879C9">
        <w:t>.</w:t>
      </w:r>
    </w:p>
    <w:p w14:paraId="4A68E49A" w14:textId="77777777" w:rsidR="00FB5D8E" w:rsidRPr="00612E71" w:rsidRDefault="00FB5D8E" w:rsidP="004D3E41">
      <w:pPr>
        <w:spacing w:after="0"/>
        <w:jc w:val="both"/>
      </w:pPr>
    </w:p>
    <w:p w14:paraId="3516D6FD" w14:textId="710727F8" w:rsidR="00FB5D8E" w:rsidRPr="00612E71" w:rsidRDefault="004451EF" w:rsidP="004D3E41">
      <w:pPr>
        <w:spacing w:after="0"/>
        <w:jc w:val="both"/>
      </w:pPr>
      <w:r w:rsidRPr="00042952">
        <w:rPr>
          <w:color w:val="000000" w:themeColor="text1"/>
        </w:rPr>
        <w:t xml:space="preserve">Prilikom uručenja nagrade </w:t>
      </w:r>
      <w:r w:rsidR="00FF42B0" w:rsidRPr="00042952">
        <w:rPr>
          <w:color w:val="000000" w:themeColor="text1"/>
        </w:rPr>
        <w:t>dobitnik</w:t>
      </w:r>
      <w:r w:rsidR="00FB5D8E" w:rsidRPr="00042952">
        <w:rPr>
          <w:color w:val="000000" w:themeColor="text1"/>
        </w:rPr>
        <w:t xml:space="preserve"> treba da pokaže identifikacioni dokument, k</w:t>
      </w:r>
      <w:r w:rsidRPr="00042952">
        <w:rPr>
          <w:color w:val="000000" w:themeColor="text1"/>
        </w:rPr>
        <w:t>ao i</w:t>
      </w:r>
      <w:r w:rsidR="00167604">
        <w:rPr>
          <w:color w:val="000000" w:themeColor="text1"/>
        </w:rPr>
        <w:t xml:space="preserve"> karticu na kojoj je ispisan KOD</w:t>
      </w:r>
      <w:r w:rsidRPr="00042952">
        <w:rPr>
          <w:color w:val="000000" w:themeColor="text1"/>
        </w:rPr>
        <w:t xml:space="preserve"> koji je poslat za učešće u nagradnoj igri</w:t>
      </w:r>
      <w:r w:rsidR="00167604">
        <w:rPr>
          <w:color w:val="000000" w:themeColor="text1"/>
        </w:rPr>
        <w:t xml:space="preserve"> </w:t>
      </w:r>
      <w:r w:rsidR="00042952" w:rsidRPr="00042952">
        <w:rPr>
          <w:color w:val="000000" w:themeColor="text1"/>
        </w:rPr>
        <w:t>prema Č</w:t>
      </w:r>
      <w:r w:rsidR="005F7856" w:rsidRPr="00042952">
        <w:rPr>
          <w:color w:val="000000" w:themeColor="text1"/>
        </w:rPr>
        <w:t>lanu 5</w:t>
      </w:r>
      <w:r w:rsidR="00161830">
        <w:rPr>
          <w:color w:val="000000" w:themeColor="text1"/>
        </w:rPr>
        <w:t>.</w:t>
      </w:r>
      <w:r w:rsidR="005F7856" w:rsidRPr="00042952">
        <w:rPr>
          <w:color w:val="000000" w:themeColor="text1"/>
        </w:rPr>
        <w:t xml:space="preserve"> i 6</w:t>
      </w:r>
      <w:r w:rsidRPr="00042952">
        <w:rPr>
          <w:color w:val="000000" w:themeColor="text1"/>
        </w:rPr>
        <w:t xml:space="preserve">. </w:t>
      </w:r>
      <w:r w:rsidRPr="00612E71">
        <w:t>Primopredaja je moguća od strane trećih lica koji imaju notarski ovjerenu punomoć.</w:t>
      </w:r>
    </w:p>
    <w:p w14:paraId="48428918" w14:textId="77777777" w:rsidR="004451EF" w:rsidRPr="00612E71" w:rsidRDefault="004451EF" w:rsidP="004D3E41">
      <w:pPr>
        <w:spacing w:after="0"/>
        <w:jc w:val="both"/>
      </w:pPr>
    </w:p>
    <w:p w14:paraId="3B9227C0" w14:textId="77777777" w:rsidR="004451EF" w:rsidRDefault="004451EF" w:rsidP="004D3E41">
      <w:pPr>
        <w:spacing w:after="0"/>
        <w:jc w:val="both"/>
      </w:pPr>
      <w:r w:rsidRPr="00E117B1">
        <w:t>Zapisnik o primopredaji će biti potpisan prilikom uručenja.</w:t>
      </w:r>
    </w:p>
    <w:p w14:paraId="710BB5E8" w14:textId="77777777" w:rsidR="00161830" w:rsidRPr="00612E71" w:rsidRDefault="00161830" w:rsidP="004D3E41">
      <w:pPr>
        <w:spacing w:after="0"/>
        <w:jc w:val="both"/>
      </w:pPr>
    </w:p>
    <w:p w14:paraId="694E7838" w14:textId="77777777" w:rsidR="00F33E18" w:rsidRDefault="004451EF" w:rsidP="004D3E41">
      <w:pPr>
        <w:spacing w:after="0"/>
        <w:jc w:val="both"/>
      </w:pPr>
      <w:r w:rsidRPr="00612E71">
        <w:lastRenderedPageBreak/>
        <w:t xml:space="preserve">Preuzimanje nagrade nakon roka od 30 dana će biti moguće samo ukoliko su to ranije dogovorili Organizator i dobitnik nagrade. Ukoliko neki od dobitnika nagrade ne postupi u skladu sa ovim Pravilima u vezi sa preuzimanjem nagrada, i ne preuzme nagradu po navedenim uslovima smatrat će se da </w:t>
      </w:r>
      <w:r w:rsidR="00F33E18" w:rsidRPr="00612E71">
        <w:t>se odriče prava na nagradu.</w:t>
      </w:r>
    </w:p>
    <w:p w14:paraId="0266EEC3" w14:textId="77777777" w:rsidR="00AF37F6" w:rsidRDefault="00AF37F6" w:rsidP="004D3E41">
      <w:pPr>
        <w:spacing w:after="0"/>
        <w:jc w:val="both"/>
      </w:pPr>
    </w:p>
    <w:p w14:paraId="41E27054" w14:textId="77777777" w:rsidR="00EE7EBB" w:rsidRPr="00612E71" w:rsidRDefault="00EE7EBB" w:rsidP="004D3E41">
      <w:pPr>
        <w:spacing w:after="0"/>
        <w:jc w:val="both"/>
      </w:pPr>
    </w:p>
    <w:p w14:paraId="26FC16EB" w14:textId="77777777" w:rsidR="00D8423B" w:rsidRPr="00612E71" w:rsidRDefault="00F33E18" w:rsidP="00F33E18">
      <w:pPr>
        <w:spacing w:after="0"/>
        <w:jc w:val="center"/>
        <w:rPr>
          <w:b/>
        </w:rPr>
      </w:pPr>
      <w:r w:rsidRPr="006F0D88">
        <w:rPr>
          <w:b/>
        </w:rPr>
        <w:t>Član 10.</w:t>
      </w:r>
    </w:p>
    <w:p w14:paraId="3007FC08" w14:textId="77777777" w:rsidR="00F33E18" w:rsidRPr="00612E71" w:rsidRDefault="00F33E18" w:rsidP="00F33E18">
      <w:pPr>
        <w:spacing w:after="0"/>
        <w:jc w:val="center"/>
        <w:rPr>
          <w:b/>
        </w:rPr>
      </w:pPr>
      <w:r w:rsidRPr="00EF7EB7">
        <w:rPr>
          <w:b/>
        </w:rPr>
        <w:t>Nagrade i nagradni fond</w:t>
      </w:r>
    </w:p>
    <w:p w14:paraId="3D5C7D66" w14:textId="77777777" w:rsidR="004A5F7D" w:rsidRPr="00612E71" w:rsidRDefault="004A5F7D" w:rsidP="00F33E18">
      <w:pPr>
        <w:spacing w:after="0"/>
        <w:jc w:val="center"/>
        <w:rPr>
          <w:b/>
        </w:rPr>
      </w:pPr>
    </w:p>
    <w:p w14:paraId="20437844" w14:textId="6C367352" w:rsidR="00F33E18" w:rsidRDefault="00F33E18" w:rsidP="00F33E18">
      <w:pPr>
        <w:spacing w:after="0"/>
        <w:jc w:val="both"/>
      </w:pPr>
      <w:r w:rsidRPr="00EC456C">
        <w:t xml:space="preserve">Ukupna vrijednost svih nagrada je </w:t>
      </w:r>
      <w:r w:rsidR="000D005F">
        <w:t>5.210,07</w:t>
      </w:r>
      <w:r w:rsidR="00EC456C" w:rsidRPr="00EC456C">
        <w:t xml:space="preserve"> </w:t>
      </w:r>
      <w:r w:rsidRPr="00EC456C">
        <w:t>EUR sa uračunatim PDV-om. Ukupan broj nagrada je</w:t>
      </w:r>
      <w:r w:rsidR="007115AE">
        <w:t xml:space="preserve"> </w:t>
      </w:r>
      <w:r w:rsidR="00167604">
        <w:t>11</w:t>
      </w:r>
      <w:r w:rsidR="0089511C">
        <w:t>2</w:t>
      </w:r>
      <w:r w:rsidRPr="00EC456C">
        <w:t>. Organizator se obavezuje da neće dati više nagrada ili različitu vrstu nagrada. Fond nagrada se sastoji od sljedećih nagrada:</w:t>
      </w:r>
    </w:p>
    <w:p w14:paraId="576983BF" w14:textId="77777777" w:rsidR="006B7752" w:rsidRDefault="006B7752" w:rsidP="00F33E18">
      <w:pPr>
        <w:spacing w:after="0"/>
        <w:jc w:val="both"/>
      </w:pPr>
    </w:p>
    <w:tbl>
      <w:tblPr>
        <w:tblW w:w="9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1278"/>
        <w:gridCol w:w="2093"/>
        <w:gridCol w:w="1657"/>
        <w:gridCol w:w="1671"/>
      </w:tblGrid>
      <w:tr w:rsidR="00E51FC3" w:rsidRPr="00612E71" w14:paraId="251B586A" w14:textId="77777777" w:rsidTr="00E51FC3">
        <w:trPr>
          <w:trHeight w:val="335"/>
        </w:trPr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01553" w14:textId="77777777" w:rsidR="00E51FC3" w:rsidRPr="000B7A2D" w:rsidRDefault="00E51FC3" w:rsidP="00F33E18">
            <w:pPr>
              <w:spacing w:after="0"/>
              <w:jc w:val="center"/>
              <w:rPr>
                <w:rFonts w:eastAsia="Times New Roman" w:cs="Times New Roman"/>
              </w:rPr>
            </w:pPr>
            <w:r w:rsidRPr="000B7A2D">
              <w:rPr>
                <w:rFonts w:eastAsia="Times New Roman" w:cs="Times New Roman"/>
                <w:b/>
                <w:bCs/>
              </w:rPr>
              <w:t>Naziv i vrsta nagrade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EC9F2" w14:textId="77777777" w:rsidR="00E51FC3" w:rsidRPr="000B7A2D" w:rsidRDefault="00E51FC3" w:rsidP="00F33E18">
            <w:pPr>
              <w:spacing w:after="0"/>
              <w:jc w:val="center"/>
              <w:rPr>
                <w:rFonts w:eastAsia="Times New Roman" w:cs="Times New Roman"/>
              </w:rPr>
            </w:pPr>
            <w:r w:rsidRPr="000B7A2D">
              <w:rPr>
                <w:rFonts w:eastAsia="Times New Roman" w:cs="Times New Roman"/>
                <w:b/>
                <w:bCs/>
              </w:rPr>
              <w:t>Količina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63CFA" w14:textId="77777777" w:rsidR="00E51FC3" w:rsidRPr="000B7A2D" w:rsidRDefault="00E51FC3" w:rsidP="00605B0D">
            <w:pPr>
              <w:spacing w:after="0"/>
              <w:jc w:val="center"/>
              <w:rPr>
                <w:rFonts w:eastAsia="Times New Roman" w:cs="Times New Roman"/>
              </w:rPr>
            </w:pPr>
            <w:r w:rsidRPr="000B7A2D">
              <w:rPr>
                <w:rFonts w:eastAsia="Times New Roman" w:cs="Times New Roman"/>
                <w:b/>
                <w:bCs/>
              </w:rPr>
              <w:t xml:space="preserve">Jedinična neto cijena 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2A85" w14:textId="77777777" w:rsidR="00E51FC3" w:rsidRPr="000B7A2D" w:rsidRDefault="00E51FC3" w:rsidP="00E51FC3">
            <w:pPr>
              <w:spacing w:after="0"/>
              <w:jc w:val="center"/>
              <w:rPr>
                <w:rFonts w:eastAsia="Times New Roman" w:cs="Times New Roman"/>
                <w:b/>
                <w:bCs/>
              </w:rPr>
            </w:pPr>
            <w:r w:rsidRPr="000B7A2D">
              <w:rPr>
                <w:rFonts w:eastAsia="Times New Roman" w:cs="Times New Roman"/>
                <w:b/>
                <w:bCs/>
              </w:rPr>
              <w:t xml:space="preserve">Ukupna neto cijena 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D21924" w14:textId="77777777" w:rsidR="00E51FC3" w:rsidRPr="000B7A2D" w:rsidRDefault="00E51FC3" w:rsidP="00E51FC3">
            <w:pPr>
              <w:spacing w:after="0"/>
              <w:jc w:val="center"/>
              <w:rPr>
                <w:rFonts w:eastAsia="Times New Roman" w:cs="Times New Roman"/>
                <w:b/>
                <w:bCs/>
              </w:rPr>
            </w:pPr>
            <w:r w:rsidRPr="000B7A2D">
              <w:rPr>
                <w:rFonts w:eastAsia="Times New Roman" w:cs="Times New Roman"/>
                <w:b/>
                <w:bCs/>
              </w:rPr>
              <w:t>Ukupna cijena sa PDV</w:t>
            </w:r>
          </w:p>
        </w:tc>
      </w:tr>
      <w:tr w:rsidR="00A13C66" w:rsidRPr="00612E71" w14:paraId="0445DBE4" w14:textId="77777777" w:rsidTr="00F30140">
        <w:trPr>
          <w:trHeight w:val="335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8FA2" w14:textId="77777777" w:rsidR="00167604" w:rsidRDefault="00A13C66" w:rsidP="00167604">
            <w:pPr>
              <w:spacing w:after="0"/>
              <w:jc w:val="center"/>
              <w:rPr>
                <w:rFonts w:eastAsia="Times New Roman" w:cs="Calibri"/>
                <w:color w:val="000000" w:themeColor="text1"/>
              </w:rPr>
            </w:pPr>
            <w:r w:rsidRPr="000B7A2D">
              <w:rPr>
                <w:rFonts w:eastAsia="Times New Roman" w:cs="Calibri"/>
                <w:color w:val="000000" w:themeColor="text1"/>
              </w:rPr>
              <w:t>Nedjeljna nagrada:</w:t>
            </w:r>
          </w:p>
          <w:p w14:paraId="3113C0D4" w14:textId="2997F645" w:rsidR="00167604" w:rsidRPr="00167604" w:rsidRDefault="00167604" w:rsidP="00167604">
            <w:pPr>
              <w:spacing w:after="0"/>
              <w:jc w:val="center"/>
              <w:rPr>
                <w:rFonts w:eastAsia="Times New Roman" w:cs="Calibri"/>
                <w:color w:val="000000" w:themeColor="text1"/>
              </w:rPr>
            </w:pPr>
            <w:proofErr w:type="spellStart"/>
            <w:r>
              <w:rPr>
                <w:rFonts w:eastAsia="Times New Roman" w:cs="Calibri"/>
                <w:color w:val="000000" w:themeColor="text1"/>
              </w:rPr>
              <w:t>Tablet</w:t>
            </w:r>
            <w:proofErr w:type="spellEnd"/>
            <w:r>
              <w:rPr>
                <w:rFonts w:eastAsia="Times New Roman" w:cs="Calibri"/>
                <w:color w:val="000000" w:themeColor="text1"/>
              </w:rPr>
              <w:t xml:space="preserve"> Samsung A7 lite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9435B" w14:textId="7A2DE884" w:rsidR="00A13C66" w:rsidRPr="000B7A2D" w:rsidRDefault="00167604" w:rsidP="00093FAC">
            <w:pPr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D8B1" w14:textId="0E1DD9CB" w:rsidR="00A13C66" w:rsidRPr="000B7A2D" w:rsidRDefault="00167604" w:rsidP="00093FAC">
            <w:pPr>
              <w:spacing w:after="0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1</w:t>
            </w:r>
            <w:r w:rsidR="00354BA6">
              <w:rPr>
                <w:rFonts w:eastAsia="Times New Roman" w:cs="Times New Roman"/>
                <w:color w:val="000000" w:themeColor="text1"/>
              </w:rPr>
              <w:t>31,40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E7F2" w14:textId="30D96EC4" w:rsidR="00EF7EB7" w:rsidRPr="000B7A2D" w:rsidRDefault="00354BA6" w:rsidP="00EF7EB7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657,00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A1339D" w14:textId="0664AE6D" w:rsidR="00A13C66" w:rsidRPr="000B7A2D" w:rsidRDefault="00354BA6" w:rsidP="00093FAC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795,00</w:t>
            </w:r>
          </w:p>
        </w:tc>
      </w:tr>
      <w:tr w:rsidR="00167604" w:rsidRPr="00612E71" w14:paraId="2608B42F" w14:textId="77777777" w:rsidTr="00F30140">
        <w:trPr>
          <w:trHeight w:val="335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391F" w14:textId="77777777" w:rsidR="00167604" w:rsidRPr="00167604" w:rsidRDefault="00167604" w:rsidP="00167604">
            <w:pPr>
              <w:spacing w:after="0"/>
              <w:jc w:val="center"/>
              <w:rPr>
                <w:rFonts w:eastAsia="Times New Roman" w:cs="Calibri"/>
                <w:color w:val="000000" w:themeColor="text1"/>
              </w:rPr>
            </w:pPr>
            <w:r w:rsidRPr="00167604">
              <w:rPr>
                <w:rFonts w:eastAsia="Times New Roman" w:cs="Calibri"/>
                <w:color w:val="000000" w:themeColor="text1"/>
              </w:rPr>
              <w:t>Nedjeljna nagrada:</w:t>
            </w:r>
          </w:p>
          <w:p w14:paraId="5CB9A065" w14:textId="29460DCD" w:rsidR="00167604" w:rsidRPr="000B7A2D" w:rsidRDefault="00167604" w:rsidP="00167604">
            <w:pPr>
              <w:spacing w:after="0"/>
              <w:jc w:val="center"/>
              <w:rPr>
                <w:rFonts w:eastAsia="Times New Roman" w:cs="Calibri"/>
                <w:color w:val="000000" w:themeColor="text1"/>
              </w:rPr>
            </w:pPr>
            <w:proofErr w:type="spellStart"/>
            <w:r>
              <w:rPr>
                <w:rFonts w:eastAsia="Times New Roman" w:cs="Calibri"/>
                <w:color w:val="000000" w:themeColor="text1"/>
              </w:rPr>
              <w:t>Xaomi</w:t>
            </w:r>
            <w:proofErr w:type="spellEnd"/>
            <w:r>
              <w:rPr>
                <w:rFonts w:eastAsia="Times New Roman" w:cs="Calibri"/>
                <w:color w:val="000000" w:themeColor="text1"/>
              </w:rPr>
              <w:t xml:space="preserve"> električni trotinet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2E4A" w14:textId="7F8C3368" w:rsidR="00167604" w:rsidRDefault="00167604" w:rsidP="00093FAC">
            <w:pPr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A06D" w14:textId="13D32CAB" w:rsidR="00167604" w:rsidRDefault="00354BA6" w:rsidP="00093FAC">
            <w:pPr>
              <w:spacing w:after="0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296,70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63BF" w14:textId="569A76D3" w:rsidR="00167604" w:rsidRDefault="00354BA6" w:rsidP="00EF7EB7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0D005F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483,50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AD4A50" w14:textId="54658B36" w:rsidR="00167604" w:rsidRDefault="00354BA6" w:rsidP="00093FAC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0D005F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795,00</w:t>
            </w:r>
          </w:p>
        </w:tc>
      </w:tr>
      <w:tr w:rsidR="00167604" w:rsidRPr="00612E71" w14:paraId="0F6F8185" w14:textId="77777777" w:rsidTr="00F30140">
        <w:trPr>
          <w:trHeight w:val="335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98900" w14:textId="77777777" w:rsidR="00167604" w:rsidRPr="00167604" w:rsidRDefault="00167604" w:rsidP="00167604">
            <w:pPr>
              <w:spacing w:after="0"/>
              <w:jc w:val="center"/>
              <w:rPr>
                <w:rFonts w:eastAsia="Times New Roman" w:cs="Calibri"/>
                <w:color w:val="000000" w:themeColor="text1"/>
              </w:rPr>
            </w:pPr>
            <w:r w:rsidRPr="00167604">
              <w:rPr>
                <w:rFonts w:eastAsia="Times New Roman" w:cs="Calibri"/>
                <w:color w:val="000000" w:themeColor="text1"/>
              </w:rPr>
              <w:t>Nedjeljna nagrada:</w:t>
            </w:r>
          </w:p>
          <w:p w14:paraId="274F9A05" w14:textId="41CF3A68" w:rsidR="00167604" w:rsidRPr="000B7A2D" w:rsidRDefault="00167604" w:rsidP="00167604">
            <w:pPr>
              <w:spacing w:after="0"/>
              <w:jc w:val="center"/>
              <w:rPr>
                <w:rFonts w:eastAsia="Times New Roman" w:cs="Calibri"/>
                <w:color w:val="000000" w:themeColor="text1"/>
              </w:rPr>
            </w:pPr>
            <w:r>
              <w:rPr>
                <w:rFonts w:eastAsia="Times New Roman" w:cs="Calibri"/>
                <w:color w:val="000000" w:themeColor="text1"/>
              </w:rPr>
              <w:t xml:space="preserve">Milka </w:t>
            </w:r>
            <w:proofErr w:type="spellStart"/>
            <w:r>
              <w:rPr>
                <w:rFonts w:eastAsia="Times New Roman" w:cs="Calibri"/>
                <w:color w:val="000000" w:themeColor="text1"/>
              </w:rPr>
              <w:t>classic</w:t>
            </w:r>
            <w:proofErr w:type="spellEnd"/>
            <w:r>
              <w:rPr>
                <w:rFonts w:eastAsia="Times New Roman" w:cs="Calibri"/>
                <w:color w:val="000000" w:themeColor="text1"/>
              </w:rPr>
              <w:t xml:space="preserve"> paketić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488F6" w14:textId="7266A33E" w:rsidR="00167604" w:rsidRDefault="00167604" w:rsidP="00093FAC">
            <w:pPr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7025B" w14:textId="1B9D37AF" w:rsidR="00167604" w:rsidRDefault="004D3367" w:rsidP="00093FAC">
            <w:pPr>
              <w:spacing w:after="0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5,67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57B7" w14:textId="62D01D1E" w:rsidR="00167604" w:rsidRDefault="004D3367" w:rsidP="00EF7EB7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567,00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BEEA8" w14:textId="52F432D2" w:rsidR="00167604" w:rsidRDefault="004D3367" w:rsidP="00093FAC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686,07</w:t>
            </w:r>
          </w:p>
        </w:tc>
      </w:tr>
      <w:tr w:rsidR="00167604" w:rsidRPr="00612E71" w14:paraId="09860E49" w14:textId="77777777" w:rsidTr="00F30140">
        <w:trPr>
          <w:trHeight w:val="335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E289" w14:textId="4C7952F9" w:rsidR="00167604" w:rsidRPr="00167604" w:rsidRDefault="00CF4A75" w:rsidP="00167604">
            <w:pPr>
              <w:spacing w:after="0"/>
              <w:jc w:val="center"/>
              <w:rPr>
                <w:rFonts w:eastAsia="Times New Roman" w:cs="Calibri"/>
                <w:color w:val="000000" w:themeColor="text1"/>
              </w:rPr>
            </w:pPr>
            <w:r>
              <w:rPr>
                <w:rFonts w:eastAsia="Times New Roman" w:cs="Calibri"/>
                <w:color w:val="000000" w:themeColor="text1"/>
              </w:rPr>
              <w:t>Glavna</w:t>
            </w:r>
            <w:r w:rsidR="00167604" w:rsidRPr="00167604">
              <w:rPr>
                <w:rFonts w:eastAsia="Times New Roman" w:cs="Calibri"/>
                <w:color w:val="000000" w:themeColor="text1"/>
              </w:rPr>
              <w:t xml:space="preserve"> nagrada:</w:t>
            </w:r>
          </w:p>
          <w:p w14:paraId="548AE38F" w14:textId="58410C18" w:rsidR="00CF4A75" w:rsidRPr="000B7A2D" w:rsidRDefault="00CF4A75" w:rsidP="00CF4A75">
            <w:pPr>
              <w:spacing w:after="0"/>
              <w:jc w:val="center"/>
              <w:rPr>
                <w:rFonts w:eastAsia="Times New Roman" w:cs="Calibri"/>
                <w:color w:val="000000" w:themeColor="text1"/>
              </w:rPr>
            </w:pPr>
            <w:r>
              <w:rPr>
                <w:rFonts w:eastAsia="Times New Roman" w:cs="Calibri"/>
                <w:color w:val="000000" w:themeColor="text1"/>
              </w:rPr>
              <w:t>iPhone 1</w:t>
            </w:r>
            <w:r w:rsidR="00354BA6">
              <w:rPr>
                <w:rFonts w:eastAsia="Times New Roman" w:cs="Calibri"/>
                <w:color w:val="000000" w:themeColor="text1"/>
              </w:rPr>
              <w:t>4 128gb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B69E" w14:textId="657108AD" w:rsidR="00167604" w:rsidRDefault="00CF4A75" w:rsidP="00093FAC">
            <w:pPr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CB26" w14:textId="5E28CCF8" w:rsidR="00167604" w:rsidRDefault="00354BA6" w:rsidP="00093FAC">
            <w:pPr>
              <w:spacing w:after="0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847,11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6578" w14:textId="66E8EFED" w:rsidR="00354BA6" w:rsidRDefault="00354BA6" w:rsidP="00354BA6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847,11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A97F51" w14:textId="4A485805" w:rsidR="00167604" w:rsidRDefault="00354BA6" w:rsidP="00093FAC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0D005F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025,00</w:t>
            </w:r>
          </w:p>
        </w:tc>
      </w:tr>
      <w:tr w:rsidR="00167604" w:rsidRPr="00612E71" w14:paraId="6ECF2378" w14:textId="77777777" w:rsidTr="00F30140">
        <w:trPr>
          <w:trHeight w:val="335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FE56" w14:textId="08FE2675" w:rsidR="00167604" w:rsidRPr="00167604" w:rsidRDefault="00CF4A75" w:rsidP="00167604">
            <w:pPr>
              <w:spacing w:after="0"/>
              <w:jc w:val="center"/>
              <w:rPr>
                <w:rFonts w:eastAsia="Times New Roman" w:cs="Calibri"/>
                <w:color w:val="000000" w:themeColor="text1"/>
              </w:rPr>
            </w:pPr>
            <w:r>
              <w:rPr>
                <w:rFonts w:eastAsia="Times New Roman" w:cs="Calibri"/>
                <w:color w:val="000000" w:themeColor="text1"/>
              </w:rPr>
              <w:t>Glavna</w:t>
            </w:r>
            <w:r w:rsidR="00167604" w:rsidRPr="00167604">
              <w:rPr>
                <w:rFonts w:eastAsia="Times New Roman" w:cs="Calibri"/>
                <w:color w:val="000000" w:themeColor="text1"/>
              </w:rPr>
              <w:t xml:space="preserve"> nagrada:</w:t>
            </w:r>
          </w:p>
          <w:p w14:paraId="747FCE5C" w14:textId="3F4443A1" w:rsidR="00167604" w:rsidRPr="000B7A2D" w:rsidRDefault="00CF4A75" w:rsidP="00167604">
            <w:pPr>
              <w:spacing w:after="0"/>
              <w:jc w:val="center"/>
              <w:rPr>
                <w:rFonts w:eastAsia="Times New Roman" w:cs="Calibri"/>
                <w:color w:val="000000" w:themeColor="text1"/>
              </w:rPr>
            </w:pPr>
            <w:r>
              <w:rPr>
                <w:rFonts w:eastAsia="Times New Roman" w:cs="Calibri"/>
                <w:color w:val="000000" w:themeColor="text1"/>
              </w:rPr>
              <w:t xml:space="preserve">Sony </w:t>
            </w:r>
            <w:proofErr w:type="spellStart"/>
            <w:r>
              <w:rPr>
                <w:rFonts w:eastAsia="Times New Roman" w:cs="Calibri"/>
                <w:color w:val="000000" w:themeColor="text1"/>
              </w:rPr>
              <w:t>Playstation</w:t>
            </w:r>
            <w:proofErr w:type="spellEnd"/>
            <w:r>
              <w:rPr>
                <w:rFonts w:eastAsia="Times New Roman" w:cs="Calibri"/>
                <w:color w:val="000000" w:themeColor="text1"/>
              </w:rPr>
              <w:t xml:space="preserve"> 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8A58" w14:textId="1BE3AD8E" w:rsidR="00CF4A75" w:rsidRDefault="00CF4A75" w:rsidP="00CF4A75">
            <w:pPr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3399" w14:textId="0B383B64" w:rsidR="00167604" w:rsidRDefault="00CF4A75" w:rsidP="00093FAC">
            <w:pPr>
              <w:spacing w:after="0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8</w:t>
            </w:r>
            <w:r w:rsidR="00354BA6">
              <w:rPr>
                <w:rFonts w:eastAsia="Times New Roman" w:cs="Times New Roman"/>
                <w:color w:val="000000" w:themeColor="text1"/>
              </w:rPr>
              <w:t>58,68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686D" w14:textId="126424DD" w:rsidR="00167604" w:rsidRDefault="00CF4A75" w:rsidP="00EF7EB7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  <w:r w:rsidR="00354BA6">
              <w:rPr>
                <w:rFonts w:eastAsia="Times New Roman" w:cs="Times New Roman"/>
              </w:rPr>
              <w:t>58,68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ECA2F" w14:textId="3FEC3FE7" w:rsidR="00167604" w:rsidRDefault="00CF4A75" w:rsidP="00093FAC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  <w:r w:rsidR="00354BA6">
              <w:rPr>
                <w:rFonts w:eastAsia="Times New Roman" w:cs="Times New Roman"/>
              </w:rPr>
              <w:t>09,00</w:t>
            </w:r>
          </w:p>
        </w:tc>
      </w:tr>
      <w:tr w:rsidR="00A13C66" w:rsidRPr="00612E71" w14:paraId="6D749468" w14:textId="77777777" w:rsidTr="00E51FC3">
        <w:trPr>
          <w:trHeight w:val="335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62BE" w14:textId="77777777" w:rsidR="00A13C66" w:rsidRPr="000B7A2D" w:rsidRDefault="00A13C66" w:rsidP="00F33E18">
            <w:pPr>
              <w:spacing w:after="0"/>
              <w:jc w:val="center"/>
              <w:rPr>
                <w:rFonts w:eastAsia="Times New Roman" w:cs="Calibri"/>
                <w:b/>
              </w:rPr>
            </w:pPr>
            <w:r w:rsidRPr="000B7A2D">
              <w:rPr>
                <w:rFonts w:eastAsia="Times New Roman" w:cs="Calibri"/>
                <w:b/>
              </w:rPr>
              <w:t>Ukupno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5CD3E" w14:textId="5443DB86" w:rsidR="00A13C66" w:rsidRPr="000B7A2D" w:rsidRDefault="00CF4A75" w:rsidP="0018449D">
            <w:pPr>
              <w:spacing w:after="0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112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9FA289" w14:textId="7ECD5F2E" w:rsidR="00A13C66" w:rsidRPr="000B7A2D" w:rsidRDefault="0048718E" w:rsidP="00F33E18">
            <w:pPr>
              <w:spacing w:after="0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2</w:t>
            </w:r>
            <w:r w:rsidR="000D005F">
              <w:rPr>
                <w:rFonts w:eastAsia="Times New Roman" w:cs="Calibri"/>
                <w:b/>
              </w:rPr>
              <w:t>.</w:t>
            </w:r>
            <w:r>
              <w:rPr>
                <w:rFonts w:eastAsia="Times New Roman" w:cs="Calibri"/>
                <w:b/>
              </w:rPr>
              <w:t>139,56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218A" w14:textId="27C96272" w:rsidR="00A13C66" w:rsidRPr="000B7A2D" w:rsidRDefault="0048718E" w:rsidP="00F33E18">
            <w:pPr>
              <w:spacing w:after="0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4</w:t>
            </w:r>
            <w:r w:rsidR="000D005F">
              <w:rPr>
                <w:rFonts w:eastAsia="Times New Roman" w:cs="Calibri"/>
                <w:b/>
              </w:rPr>
              <w:t>.</w:t>
            </w:r>
            <w:r>
              <w:rPr>
                <w:rFonts w:eastAsia="Times New Roman" w:cs="Calibri"/>
                <w:b/>
              </w:rPr>
              <w:t>413,29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B24E59" w14:textId="73D27744" w:rsidR="00A13C66" w:rsidRPr="000B7A2D" w:rsidRDefault="00354BA6" w:rsidP="00F33E18">
            <w:pPr>
              <w:spacing w:after="0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5</w:t>
            </w:r>
            <w:r w:rsidR="000D005F">
              <w:rPr>
                <w:rFonts w:eastAsia="Times New Roman" w:cs="Calibri"/>
                <w:b/>
              </w:rPr>
              <w:t>.</w:t>
            </w:r>
            <w:r>
              <w:rPr>
                <w:rFonts w:eastAsia="Times New Roman" w:cs="Calibri"/>
                <w:b/>
              </w:rPr>
              <w:t>210,07</w:t>
            </w:r>
          </w:p>
        </w:tc>
      </w:tr>
    </w:tbl>
    <w:p w14:paraId="2C6E3F16" w14:textId="77777777" w:rsidR="004A5F7D" w:rsidRPr="00612E71" w:rsidRDefault="004A5F7D" w:rsidP="00F33E18">
      <w:pPr>
        <w:spacing w:after="0"/>
        <w:jc w:val="both"/>
      </w:pPr>
    </w:p>
    <w:p w14:paraId="1C76F8A6" w14:textId="77777777" w:rsidR="004A5F7D" w:rsidRDefault="001B07AA" w:rsidP="001B07AA">
      <w:pPr>
        <w:spacing w:after="0"/>
        <w:jc w:val="both"/>
      </w:pPr>
      <w:r w:rsidRPr="00612E71">
        <w:t>*</w:t>
      </w:r>
      <w:r w:rsidRPr="002F0486">
        <w:t xml:space="preserve">Organizator nije odgovoran za </w:t>
      </w:r>
      <w:proofErr w:type="spellStart"/>
      <w:r w:rsidRPr="002F0486">
        <w:t>kvalitet</w:t>
      </w:r>
      <w:proofErr w:type="spellEnd"/>
      <w:r w:rsidRPr="002F0486">
        <w:t xml:space="preserve"> nagrada i ne daje nikakvu garanciju. </w:t>
      </w:r>
    </w:p>
    <w:p w14:paraId="1B2DC0FD" w14:textId="77777777" w:rsidR="00D7395B" w:rsidRPr="00BC3E60" w:rsidRDefault="00D7395B" w:rsidP="001B07AA">
      <w:pPr>
        <w:spacing w:after="0"/>
        <w:jc w:val="both"/>
        <w:rPr>
          <w:lang w:val="en-US"/>
        </w:rPr>
      </w:pPr>
      <w:r>
        <w:t>*Nagrade ne mogu bi</w:t>
      </w:r>
      <w:r w:rsidR="00D1678F">
        <w:t>ti zamijenjene za novčanu proti</w:t>
      </w:r>
      <w:r>
        <w:t>v</w:t>
      </w:r>
      <w:r w:rsidR="00E30FA2">
        <w:t xml:space="preserve"> </w:t>
      </w:r>
      <w:r w:rsidR="00B50649">
        <w:t>v</w:t>
      </w:r>
      <w:r>
        <w:t>rijednost.</w:t>
      </w:r>
    </w:p>
    <w:p w14:paraId="455164BB" w14:textId="77777777" w:rsidR="00407EF5" w:rsidRDefault="00407EF5" w:rsidP="001B07AA">
      <w:pPr>
        <w:spacing w:after="0"/>
        <w:jc w:val="both"/>
      </w:pPr>
    </w:p>
    <w:p w14:paraId="5E9223F6" w14:textId="77777777" w:rsidR="00312B66" w:rsidRDefault="00312B66" w:rsidP="001B07AA">
      <w:pPr>
        <w:spacing w:after="0"/>
        <w:jc w:val="both"/>
      </w:pPr>
    </w:p>
    <w:p w14:paraId="277A7FE4" w14:textId="77777777" w:rsidR="00CB6CD6" w:rsidRDefault="00CB6CD6" w:rsidP="00CB6CD6">
      <w:pPr>
        <w:tabs>
          <w:tab w:val="left" w:pos="4253"/>
          <w:tab w:val="left" w:pos="4395"/>
        </w:tabs>
        <w:spacing w:after="0"/>
        <w:jc w:val="both"/>
      </w:pPr>
    </w:p>
    <w:p w14:paraId="21891A68" w14:textId="77777777" w:rsidR="00F33E18" w:rsidRPr="00612E71" w:rsidRDefault="001B07AA" w:rsidP="009469C8">
      <w:pPr>
        <w:tabs>
          <w:tab w:val="left" w:pos="4253"/>
          <w:tab w:val="left" w:pos="4395"/>
        </w:tabs>
        <w:spacing w:after="0"/>
        <w:jc w:val="center"/>
        <w:rPr>
          <w:b/>
        </w:rPr>
      </w:pPr>
      <w:r w:rsidRPr="00612E71">
        <w:rPr>
          <w:b/>
        </w:rPr>
        <w:t>Član 11.</w:t>
      </w:r>
    </w:p>
    <w:p w14:paraId="23C6D3B0" w14:textId="77777777" w:rsidR="001B07AA" w:rsidRPr="00612E71" w:rsidRDefault="001B07AA" w:rsidP="001B07AA">
      <w:pPr>
        <w:spacing w:after="0"/>
        <w:jc w:val="center"/>
        <w:rPr>
          <w:b/>
        </w:rPr>
      </w:pPr>
      <w:r w:rsidRPr="00612E71">
        <w:rPr>
          <w:b/>
        </w:rPr>
        <w:t>Predstavljanje nagradne igre Učesnicima</w:t>
      </w:r>
    </w:p>
    <w:p w14:paraId="1DB3BA7E" w14:textId="77777777" w:rsidR="004A5F7D" w:rsidRPr="00612E71" w:rsidRDefault="004A5F7D" w:rsidP="001B07AA">
      <w:pPr>
        <w:spacing w:after="0"/>
        <w:jc w:val="center"/>
        <w:rPr>
          <w:b/>
        </w:rPr>
      </w:pPr>
    </w:p>
    <w:p w14:paraId="1306260E" w14:textId="77777777" w:rsidR="007B3BDE" w:rsidRPr="00612E71" w:rsidRDefault="007B3BDE" w:rsidP="007B3BDE">
      <w:pPr>
        <w:spacing w:after="0"/>
        <w:jc w:val="both"/>
      </w:pPr>
      <w:r w:rsidRPr="00612E71">
        <w:t xml:space="preserve">Učesnici nagradne igre će biti obaviješteni o pravilima nagradne igre, fondu nagrada i uslovima za učešće putem </w:t>
      </w:r>
      <w:r>
        <w:t xml:space="preserve">informativnih prodajnih mjesta </w:t>
      </w:r>
      <w:r w:rsidRPr="00612E71">
        <w:t>kao i putem promotivnih materijala u maloprodajnim trgovinama.</w:t>
      </w:r>
    </w:p>
    <w:p w14:paraId="6DEE95FD" w14:textId="77777777" w:rsidR="007B3BDE" w:rsidRPr="00612E71" w:rsidRDefault="007B3BDE" w:rsidP="007B3BDE">
      <w:pPr>
        <w:spacing w:after="0"/>
        <w:jc w:val="both"/>
      </w:pPr>
    </w:p>
    <w:p w14:paraId="74FCFFDF" w14:textId="6B2ECE90" w:rsidR="007B3BDE" w:rsidRPr="00612E71" w:rsidRDefault="007B3BDE" w:rsidP="007B3BDE">
      <w:pPr>
        <w:spacing w:after="0"/>
        <w:jc w:val="both"/>
      </w:pPr>
      <w:r w:rsidRPr="00612E71">
        <w:t>Pravila nagradne igre će biti objavljena na web stranici</w:t>
      </w:r>
      <w:r w:rsidR="002837AC">
        <w:t xml:space="preserve"> </w:t>
      </w:r>
      <w:hyperlink r:id="rId7" w:history="1">
        <w:r w:rsidR="002837AC" w:rsidRPr="00737EAC">
          <w:rPr>
            <w:rStyle w:val="Hyperlink"/>
          </w:rPr>
          <w:t>www.nelt.com</w:t>
        </w:r>
      </w:hyperlink>
      <w:r w:rsidR="002837AC">
        <w:t xml:space="preserve"> </w:t>
      </w:r>
      <w:r w:rsidRPr="00612E71">
        <w:t xml:space="preserve">prije </w:t>
      </w:r>
      <w:proofErr w:type="spellStart"/>
      <w:r w:rsidRPr="00612E71">
        <w:t>početka</w:t>
      </w:r>
      <w:proofErr w:type="spellEnd"/>
      <w:r w:rsidRPr="00612E71">
        <w:t xml:space="preserve"> nagradne igre, </w:t>
      </w:r>
      <w:r>
        <w:t xml:space="preserve">ali nakon </w:t>
      </w:r>
      <w:proofErr w:type="spellStart"/>
      <w:r>
        <w:t>dobijanja</w:t>
      </w:r>
      <w:proofErr w:type="spellEnd"/>
      <w:r>
        <w:t xml:space="preserve"> Saglasnosti</w:t>
      </w:r>
      <w:r w:rsidRPr="00612E71">
        <w:t xml:space="preserve"> za </w:t>
      </w:r>
      <w:proofErr w:type="spellStart"/>
      <w:r w:rsidRPr="00612E71">
        <w:t>početak</w:t>
      </w:r>
      <w:proofErr w:type="spellEnd"/>
      <w:r w:rsidRPr="00612E71">
        <w:t xml:space="preserve"> nagradne igre od strane U</w:t>
      </w:r>
      <w:r>
        <w:t xml:space="preserve">prava </w:t>
      </w:r>
      <w:r w:rsidR="00C57875">
        <w:t>prihoda i carina – sektor za igre na sreću</w:t>
      </w:r>
      <w:r w:rsidRPr="00612E71">
        <w:t>.</w:t>
      </w:r>
    </w:p>
    <w:p w14:paraId="28F0FCAF" w14:textId="29E50C02" w:rsidR="007B3BDE" w:rsidRPr="00612E71" w:rsidRDefault="007B3BDE" w:rsidP="007B3BDE">
      <w:pPr>
        <w:spacing w:after="0"/>
        <w:jc w:val="both"/>
      </w:pPr>
      <w:r>
        <w:lastRenderedPageBreak/>
        <w:t xml:space="preserve">Ova Pravila </w:t>
      </w:r>
      <w:r w:rsidRPr="00612E71">
        <w:t xml:space="preserve">nagradne igre stupaju na snagu i proizvode pravne posljedice nakon primanja Saglasnosti od strane </w:t>
      </w:r>
      <w:r>
        <w:t xml:space="preserve">Uprave </w:t>
      </w:r>
      <w:r w:rsidR="00C57875">
        <w:t>prihoda i carina – sektor za igre na sreću</w:t>
      </w:r>
      <w:r w:rsidRPr="00612E71">
        <w:t xml:space="preserve"> Crne Gore.</w:t>
      </w:r>
    </w:p>
    <w:p w14:paraId="401A83FD" w14:textId="56370A09" w:rsidR="007B3BDE" w:rsidRPr="00612E71" w:rsidRDefault="007B3BDE" w:rsidP="007B3BDE">
      <w:pPr>
        <w:spacing w:after="0"/>
        <w:jc w:val="both"/>
      </w:pPr>
      <w:r w:rsidRPr="00612E71">
        <w:t>Odobrena pravila od stra</w:t>
      </w:r>
      <w:r>
        <w:t xml:space="preserve">ne Uprave </w:t>
      </w:r>
      <w:r w:rsidR="00C57875">
        <w:t xml:space="preserve">prihoda i carina – sektor za igre na sreću </w:t>
      </w:r>
      <w:r>
        <w:t>biće</w:t>
      </w:r>
      <w:r w:rsidRPr="00612E71">
        <w:t xml:space="preserve"> </w:t>
      </w:r>
      <w:r>
        <w:t xml:space="preserve">objavljena u dnevnim novinama DAN, </w:t>
      </w:r>
      <w:r w:rsidRPr="00612E71">
        <w:t xml:space="preserve">prije </w:t>
      </w:r>
      <w:proofErr w:type="spellStart"/>
      <w:r w:rsidRPr="00612E71">
        <w:t>početka</w:t>
      </w:r>
      <w:proofErr w:type="spellEnd"/>
      <w:r w:rsidRPr="00612E71">
        <w:t xml:space="preserve"> nagradne igre, </w:t>
      </w:r>
      <w:r>
        <w:t xml:space="preserve">ali nakon </w:t>
      </w:r>
      <w:proofErr w:type="spellStart"/>
      <w:r>
        <w:t>dobijanja</w:t>
      </w:r>
      <w:proofErr w:type="spellEnd"/>
      <w:r>
        <w:t xml:space="preserve"> Saglasnosti</w:t>
      </w:r>
      <w:r w:rsidRPr="00612E71">
        <w:t xml:space="preserve"> za </w:t>
      </w:r>
      <w:proofErr w:type="spellStart"/>
      <w:r w:rsidRPr="00612E71">
        <w:t>početak</w:t>
      </w:r>
      <w:proofErr w:type="spellEnd"/>
      <w:r w:rsidRPr="00612E71">
        <w:t xml:space="preserve"> nagradne igre od strane </w:t>
      </w:r>
      <w:r w:rsidR="00C57875" w:rsidRPr="00612E71">
        <w:t>U</w:t>
      </w:r>
      <w:r w:rsidR="00C57875">
        <w:t>prava prihoda i carina – sektor za igre na sreću</w:t>
      </w:r>
      <w:r w:rsidRPr="00612E71">
        <w:t>.</w:t>
      </w:r>
    </w:p>
    <w:p w14:paraId="54466683" w14:textId="77777777" w:rsidR="00F97E9E" w:rsidRDefault="00F97E9E" w:rsidP="004D3E41">
      <w:pPr>
        <w:spacing w:after="0"/>
        <w:jc w:val="both"/>
      </w:pPr>
    </w:p>
    <w:p w14:paraId="2BD7951F" w14:textId="77777777" w:rsidR="00E121EC" w:rsidRPr="00612E71" w:rsidRDefault="00E121EC" w:rsidP="004D3E41">
      <w:pPr>
        <w:spacing w:after="0"/>
        <w:jc w:val="both"/>
      </w:pPr>
    </w:p>
    <w:p w14:paraId="08807E76" w14:textId="77777777" w:rsidR="00191F55" w:rsidRPr="00612E71" w:rsidRDefault="00191F55" w:rsidP="00191F55">
      <w:pPr>
        <w:spacing w:after="0"/>
        <w:jc w:val="center"/>
        <w:rPr>
          <w:b/>
        </w:rPr>
      </w:pPr>
      <w:r w:rsidRPr="00612E71">
        <w:rPr>
          <w:b/>
        </w:rPr>
        <w:t>Član 12.</w:t>
      </w:r>
    </w:p>
    <w:p w14:paraId="4480312F" w14:textId="77777777" w:rsidR="004A5F7D" w:rsidRPr="00612E71" w:rsidRDefault="004A5F7D" w:rsidP="00191F55">
      <w:pPr>
        <w:spacing w:after="0"/>
        <w:jc w:val="center"/>
        <w:rPr>
          <w:b/>
        </w:rPr>
      </w:pPr>
    </w:p>
    <w:p w14:paraId="04EBBA62" w14:textId="77777777" w:rsidR="00191F55" w:rsidRPr="00612E71" w:rsidRDefault="00191F55" w:rsidP="00191F55">
      <w:pPr>
        <w:spacing w:after="0"/>
        <w:jc w:val="both"/>
      </w:pPr>
      <w:r w:rsidRPr="00612E71">
        <w:t xml:space="preserve">U skladu sa ovim Pravilima, Organizator ima pravo da provjeri da li su ispunjeni propisani uslovi za učešće i da li je Učesnik kvalifikovan za preuzimanje nagrade. Nakon uručenja nagrade Organizator nema dalje odgovornosti prema </w:t>
      </w:r>
      <w:r w:rsidR="00EA59A3" w:rsidRPr="00612E71">
        <w:t>dobitniku</w:t>
      </w:r>
      <w:r w:rsidRPr="00612E71">
        <w:t xml:space="preserve"> vezano za korištenje nagrade, osim odgovornosti propisanih ovim Pravilima. Organizator nije odgovoran i neće nadoknađivati bilo kakve </w:t>
      </w:r>
      <w:r w:rsidR="000C785C">
        <w:t xml:space="preserve">dodatne </w:t>
      </w:r>
      <w:r w:rsidRPr="00612E71">
        <w:t>tro</w:t>
      </w:r>
      <w:r w:rsidR="00EA59A3" w:rsidRPr="00612E71">
        <w:t>š</w:t>
      </w:r>
      <w:r w:rsidRPr="00612E71">
        <w:t xml:space="preserve">kove preuzimanja nagrade, kao što su troškovi prevoza ili bilo koji drugi troškovi (npr. registracija, dodatni porezi i sl.), kao niti neke druge troškove realizacije koje Organizator nije prihvatio </w:t>
      </w:r>
      <w:r w:rsidR="008F2DFA">
        <w:t>ovim Pravilima ili</w:t>
      </w:r>
      <w:r w:rsidR="00EF7EB7">
        <w:t xml:space="preserve"> </w:t>
      </w:r>
      <w:r w:rsidRPr="00612E71">
        <w:t>posebno</w:t>
      </w:r>
      <w:r w:rsidR="00E070EF" w:rsidRPr="00612E71">
        <w:t xml:space="preserve"> potpisan</w:t>
      </w:r>
      <w:r w:rsidR="008F2DFA">
        <w:t>im</w:t>
      </w:r>
      <w:r w:rsidRPr="00612E71">
        <w:t xml:space="preserve"> ugovor</w:t>
      </w:r>
      <w:r w:rsidR="008F2DFA">
        <w:t>om</w:t>
      </w:r>
      <w:r w:rsidRPr="00612E71">
        <w:t xml:space="preserve"> sa </w:t>
      </w:r>
      <w:r w:rsidR="00EA59A3" w:rsidRPr="00612E71">
        <w:t>dobitnikom</w:t>
      </w:r>
      <w:r w:rsidRPr="00612E71">
        <w:t>.</w:t>
      </w:r>
      <w:r w:rsidR="00E070EF" w:rsidRPr="00612E71">
        <w:t xml:space="preserve"> Organizator nije odgovoran za bilo kakve prepreke koj</w:t>
      </w:r>
      <w:r w:rsidR="00EA59A3" w:rsidRPr="00612E71">
        <w:t>e</w:t>
      </w:r>
      <w:r w:rsidR="00E070EF" w:rsidRPr="00612E71">
        <w:t xml:space="preserve"> će </w:t>
      </w:r>
      <w:proofErr w:type="spellStart"/>
      <w:r w:rsidR="00E070EF" w:rsidRPr="00612E71">
        <w:t>onemogućiti</w:t>
      </w:r>
      <w:proofErr w:type="spellEnd"/>
      <w:r w:rsidR="00E070EF" w:rsidRPr="00612E71">
        <w:t xml:space="preserve"> </w:t>
      </w:r>
      <w:r w:rsidR="00EA59A3" w:rsidRPr="00612E71">
        <w:t>dobitniku</w:t>
      </w:r>
      <w:r w:rsidR="00E070EF" w:rsidRPr="00612E71">
        <w:t xml:space="preserve"> preuzimanje ili korištenje nagrade.</w:t>
      </w:r>
    </w:p>
    <w:p w14:paraId="625A0110" w14:textId="77777777" w:rsidR="00AB224F" w:rsidRPr="00612E71" w:rsidRDefault="00AB224F" w:rsidP="004D3E41">
      <w:pPr>
        <w:spacing w:after="0"/>
        <w:jc w:val="both"/>
      </w:pPr>
    </w:p>
    <w:p w14:paraId="31E7BD3F" w14:textId="77777777" w:rsidR="00E070EF" w:rsidRPr="00612E71" w:rsidRDefault="00E070EF" w:rsidP="004D3E41">
      <w:pPr>
        <w:spacing w:after="0"/>
        <w:jc w:val="both"/>
      </w:pPr>
      <w:r w:rsidRPr="00612E71">
        <w:t xml:space="preserve">Rezultati za </w:t>
      </w:r>
      <w:proofErr w:type="spellStart"/>
      <w:r w:rsidRPr="00612E71">
        <w:t>određivanje</w:t>
      </w:r>
      <w:proofErr w:type="spellEnd"/>
      <w:r w:rsidRPr="00612E71">
        <w:t xml:space="preserve"> </w:t>
      </w:r>
      <w:r w:rsidR="00EA59A3" w:rsidRPr="00612E71">
        <w:t>dobitnika</w:t>
      </w:r>
      <w:r w:rsidRPr="00612E71">
        <w:t xml:space="preserve"> su konačni. Ako </w:t>
      </w:r>
      <w:r w:rsidR="00EA59A3" w:rsidRPr="00612E71">
        <w:t>dobitnik</w:t>
      </w:r>
      <w:r w:rsidR="00F97E9E">
        <w:t xml:space="preserve"> </w:t>
      </w:r>
      <w:r w:rsidRPr="00612E71">
        <w:t>želi</w:t>
      </w:r>
      <w:r w:rsidR="002D4927">
        <w:t>,</w:t>
      </w:r>
      <w:r w:rsidRPr="00612E71">
        <w:t xml:space="preserve"> nagrada može biti data nekome drugom ili prepuštena</w:t>
      </w:r>
      <w:r w:rsidR="00F97E9E">
        <w:t xml:space="preserve"> </w:t>
      </w:r>
      <w:r w:rsidRPr="00612E71">
        <w:t>u skladu sa zakonom, ali ne može biti zamijenjena za novac pod bilo kojim okolnostima.</w:t>
      </w:r>
    </w:p>
    <w:p w14:paraId="2253EC16" w14:textId="77777777" w:rsidR="002552FC" w:rsidRDefault="002552FC" w:rsidP="004D3E41">
      <w:pPr>
        <w:spacing w:after="0"/>
        <w:jc w:val="both"/>
      </w:pPr>
    </w:p>
    <w:p w14:paraId="0894C570" w14:textId="77777777" w:rsidR="00E070EF" w:rsidRPr="00612E71" w:rsidRDefault="00E070EF" w:rsidP="00E070EF">
      <w:pPr>
        <w:spacing w:after="0"/>
        <w:jc w:val="center"/>
        <w:rPr>
          <w:b/>
        </w:rPr>
      </w:pPr>
      <w:r w:rsidRPr="00612E71">
        <w:rPr>
          <w:b/>
        </w:rPr>
        <w:t>Član 13.</w:t>
      </w:r>
    </w:p>
    <w:p w14:paraId="4E670B11" w14:textId="77777777" w:rsidR="00E070EF" w:rsidRPr="00612E71" w:rsidRDefault="00E070EF" w:rsidP="00E070EF">
      <w:pPr>
        <w:spacing w:after="0"/>
        <w:jc w:val="center"/>
        <w:rPr>
          <w:b/>
        </w:rPr>
      </w:pPr>
      <w:r w:rsidRPr="00612E71">
        <w:rPr>
          <w:b/>
        </w:rPr>
        <w:t>Sag</w:t>
      </w:r>
      <w:r w:rsidR="001D4C1D">
        <w:rPr>
          <w:b/>
        </w:rPr>
        <w:t>l</w:t>
      </w:r>
      <w:r w:rsidRPr="00612E71">
        <w:rPr>
          <w:b/>
        </w:rPr>
        <w:t>asnost za obradu ličnih podataka</w:t>
      </w:r>
    </w:p>
    <w:p w14:paraId="6220598D" w14:textId="77777777" w:rsidR="004A5F7D" w:rsidRPr="00612E71" w:rsidRDefault="004A5F7D" w:rsidP="00E070EF">
      <w:pPr>
        <w:spacing w:after="0"/>
        <w:jc w:val="center"/>
        <w:rPr>
          <w:b/>
        </w:rPr>
      </w:pPr>
    </w:p>
    <w:p w14:paraId="0E184FEA" w14:textId="48B2C4A7" w:rsidR="00BB5227" w:rsidRDefault="00787C2C" w:rsidP="00BB5227">
      <w:pPr>
        <w:spacing w:after="0"/>
        <w:jc w:val="both"/>
      </w:pPr>
      <w:r w:rsidRPr="00612E71">
        <w:t xml:space="preserve">Učešćem </w:t>
      </w:r>
      <w:r w:rsidR="00E070EF" w:rsidRPr="00612E71">
        <w:t>u nagradnoj igri učesnici daju svoju saglasnost da</w:t>
      </w:r>
      <w:r w:rsidRPr="00612E71">
        <w:t xml:space="preserve"> njihovi lični podaci dati Organizatoru </w:t>
      </w:r>
      <w:r w:rsidR="00A22EEA">
        <w:t xml:space="preserve">mogu biti </w:t>
      </w:r>
      <w:proofErr w:type="spellStart"/>
      <w:r w:rsidR="00A22EEA">
        <w:t>korišć</w:t>
      </w:r>
      <w:r w:rsidR="00E070EF" w:rsidRPr="00612E71">
        <w:t>eni</w:t>
      </w:r>
      <w:proofErr w:type="spellEnd"/>
      <w:r w:rsidR="00E070EF" w:rsidRPr="00612E71">
        <w:t xml:space="preserve"> za potrebe ove nagradne igre bez </w:t>
      </w:r>
      <w:r w:rsidRPr="00612E71">
        <w:t xml:space="preserve">ikakvog </w:t>
      </w:r>
      <w:r w:rsidR="00E070EF" w:rsidRPr="00612E71">
        <w:t>prostornog ili vremenskog ograničenja</w:t>
      </w:r>
      <w:r w:rsidRPr="00612E71">
        <w:t xml:space="preserve">. Ličnim učestvovanjem svaki učesnik daje lični pristanak Organizatoru da pravno koriste njihove podatke u svrhu </w:t>
      </w:r>
      <w:proofErr w:type="spellStart"/>
      <w:r w:rsidRPr="00612E71">
        <w:t>organizovanja</w:t>
      </w:r>
      <w:proofErr w:type="spellEnd"/>
      <w:r w:rsidRPr="00612E71">
        <w:t xml:space="preserve"> ove nagradne igre. U skladu sa pravnim </w:t>
      </w:r>
      <w:r w:rsidR="00896FC5" w:rsidRPr="00612E71">
        <w:t xml:space="preserve">obavezama Organizatora, lični podaci pobjednika će biti proslijeđeni </w:t>
      </w:r>
      <w:r w:rsidR="00851E7D" w:rsidRPr="00612E71">
        <w:t>Uprav</w:t>
      </w:r>
      <w:r w:rsidR="00A22EEA">
        <w:t>i</w:t>
      </w:r>
      <w:r w:rsidR="00C57875">
        <w:t xml:space="preserve"> prihoda i carina – sektor za igre na sreću</w:t>
      </w:r>
      <w:r w:rsidR="00896FC5" w:rsidRPr="00612E71">
        <w:t xml:space="preserve">. Organizator neće koristiti ove podatke na bilo koji nedozvoljen način i koristit će ih samo za potrebe </w:t>
      </w:r>
      <w:proofErr w:type="spellStart"/>
      <w:r w:rsidR="00896FC5" w:rsidRPr="00612E71">
        <w:t>organizovanja</w:t>
      </w:r>
      <w:proofErr w:type="spellEnd"/>
      <w:r w:rsidR="00896FC5" w:rsidRPr="00612E71">
        <w:t xml:space="preserve"> ovog takmičenja. Svi lični podaci Učesnika ove nagradne igre će biti korišteni samo u skladu sa </w:t>
      </w:r>
      <w:r w:rsidR="00896FC5" w:rsidRPr="001D4C1D">
        <w:t>Zakonom o zaštiti ličnih podataka (</w:t>
      </w:r>
      <w:r w:rsidR="00A22EEA">
        <w:t>"Sl. list Crne Gore", br. 79/08 od 23.12.2008, 70/09 od 21.10.2009, 44/12 od 09.08.2012</w:t>
      </w:r>
      <w:r w:rsidR="00896FC5" w:rsidRPr="001D4C1D">
        <w:t>)</w:t>
      </w:r>
      <w:r w:rsidR="001D4C1D">
        <w:t>.</w:t>
      </w:r>
    </w:p>
    <w:p w14:paraId="55BE87BE" w14:textId="77777777" w:rsidR="00C11A22" w:rsidRDefault="00C11A22" w:rsidP="00BB5227">
      <w:pPr>
        <w:spacing w:after="0"/>
        <w:jc w:val="both"/>
      </w:pPr>
    </w:p>
    <w:p w14:paraId="096A65A9" w14:textId="77777777" w:rsidR="00054AA5" w:rsidRDefault="00054AA5" w:rsidP="009469C8">
      <w:pPr>
        <w:tabs>
          <w:tab w:val="left" w:pos="4111"/>
          <w:tab w:val="left" w:pos="4395"/>
        </w:tabs>
        <w:spacing w:after="0"/>
        <w:jc w:val="center"/>
        <w:rPr>
          <w:b/>
        </w:rPr>
      </w:pPr>
    </w:p>
    <w:p w14:paraId="51CAAB82" w14:textId="77777777" w:rsidR="00896FC5" w:rsidRPr="00BB5227" w:rsidRDefault="00896FC5" w:rsidP="009469C8">
      <w:pPr>
        <w:tabs>
          <w:tab w:val="left" w:pos="4111"/>
          <w:tab w:val="left" w:pos="4395"/>
        </w:tabs>
        <w:spacing w:after="0"/>
        <w:jc w:val="center"/>
      </w:pPr>
      <w:r w:rsidRPr="00612E71">
        <w:rPr>
          <w:b/>
        </w:rPr>
        <w:t>Član 14.</w:t>
      </w:r>
    </w:p>
    <w:p w14:paraId="67226D05" w14:textId="77777777" w:rsidR="00896FC5" w:rsidRPr="00612E71" w:rsidRDefault="00896FC5" w:rsidP="00896FC5">
      <w:pPr>
        <w:spacing w:after="0"/>
        <w:jc w:val="center"/>
        <w:rPr>
          <w:b/>
        </w:rPr>
      </w:pPr>
      <w:r w:rsidRPr="00612E71">
        <w:rPr>
          <w:b/>
        </w:rPr>
        <w:t>Porezi</w:t>
      </w:r>
    </w:p>
    <w:p w14:paraId="2EBD4E01" w14:textId="77777777" w:rsidR="004A5F7D" w:rsidRPr="00612E71" w:rsidRDefault="004A5F7D" w:rsidP="00896FC5">
      <w:pPr>
        <w:spacing w:after="0"/>
        <w:jc w:val="center"/>
        <w:rPr>
          <w:b/>
        </w:rPr>
      </w:pPr>
    </w:p>
    <w:p w14:paraId="2F665980" w14:textId="77777777" w:rsidR="008F2DFA" w:rsidRPr="00EF7EB7" w:rsidRDefault="00896FC5" w:rsidP="00896FC5">
      <w:pPr>
        <w:spacing w:after="0"/>
        <w:jc w:val="both"/>
        <w:rPr>
          <w:color w:val="000000" w:themeColor="text1"/>
        </w:rPr>
      </w:pPr>
      <w:r w:rsidRPr="00EF7EB7">
        <w:rPr>
          <w:color w:val="000000" w:themeColor="text1"/>
        </w:rPr>
        <w:t xml:space="preserve">Porez na dobit na igre na sreću preuzet je od strane Organizatora, u skladu sa zakonom. </w:t>
      </w:r>
    </w:p>
    <w:p w14:paraId="048454E0" w14:textId="77777777" w:rsidR="00896FC5" w:rsidRPr="00944DD1" w:rsidRDefault="00896FC5" w:rsidP="00896FC5">
      <w:pPr>
        <w:spacing w:after="0"/>
        <w:jc w:val="both"/>
        <w:rPr>
          <w:color w:val="000000" w:themeColor="text1"/>
        </w:rPr>
      </w:pPr>
      <w:r w:rsidRPr="00DF63F8">
        <w:rPr>
          <w:color w:val="000000" w:themeColor="text1"/>
        </w:rPr>
        <w:t>Organizator garantuje da će se uručivanje nagrada vršiti u skladu sa ovim Pravilima.</w:t>
      </w:r>
    </w:p>
    <w:p w14:paraId="63B8D2E4" w14:textId="77777777" w:rsidR="00E37664" w:rsidRDefault="00E37664" w:rsidP="00896FC5">
      <w:pPr>
        <w:spacing w:after="0"/>
        <w:jc w:val="both"/>
      </w:pPr>
    </w:p>
    <w:p w14:paraId="447F538A" w14:textId="77777777" w:rsidR="0076182F" w:rsidRDefault="0076182F" w:rsidP="00896FC5">
      <w:pPr>
        <w:spacing w:after="0"/>
        <w:jc w:val="both"/>
      </w:pPr>
    </w:p>
    <w:p w14:paraId="63B49F63" w14:textId="77777777" w:rsidR="00E37664" w:rsidRPr="00612E71" w:rsidRDefault="00E37664" w:rsidP="00E37664">
      <w:pPr>
        <w:spacing w:after="0"/>
        <w:jc w:val="center"/>
        <w:rPr>
          <w:b/>
        </w:rPr>
      </w:pPr>
      <w:r w:rsidRPr="00612E71">
        <w:rPr>
          <w:b/>
        </w:rPr>
        <w:t>Član 15.</w:t>
      </w:r>
    </w:p>
    <w:p w14:paraId="23537308" w14:textId="77777777" w:rsidR="00E37664" w:rsidRPr="00612E71" w:rsidRDefault="00E37664" w:rsidP="00E37664">
      <w:pPr>
        <w:spacing w:after="0"/>
        <w:jc w:val="center"/>
        <w:rPr>
          <w:b/>
        </w:rPr>
      </w:pPr>
      <w:proofErr w:type="spellStart"/>
      <w:r w:rsidRPr="00612E71">
        <w:rPr>
          <w:b/>
        </w:rPr>
        <w:lastRenderedPageBreak/>
        <w:t>Podnošenje</w:t>
      </w:r>
      <w:proofErr w:type="spellEnd"/>
      <w:r w:rsidRPr="00612E71">
        <w:rPr>
          <w:b/>
        </w:rPr>
        <w:t xml:space="preserve"> žalbe</w:t>
      </w:r>
    </w:p>
    <w:p w14:paraId="5370BA1E" w14:textId="77777777" w:rsidR="004A5F7D" w:rsidRPr="00612E71" w:rsidRDefault="004A5F7D" w:rsidP="00E37664">
      <w:pPr>
        <w:spacing w:after="0"/>
        <w:jc w:val="center"/>
        <w:rPr>
          <w:b/>
        </w:rPr>
      </w:pPr>
    </w:p>
    <w:p w14:paraId="26A1044A" w14:textId="0B2C36CD" w:rsidR="00E37664" w:rsidRDefault="00E37664" w:rsidP="00E37664">
      <w:pPr>
        <w:spacing w:after="0"/>
        <w:jc w:val="both"/>
      </w:pPr>
      <w:r w:rsidRPr="00612E71">
        <w:t xml:space="preserve">Učesnici u ovoj nagradnoj igri imaju pravo da podnesu žalbu organizatoru ove nagradne igre u roku od 5 dana od dana objave pobjednika na </w:t>
      </w:r>
      <w:r w:rsidR="002E3B62">
        <w:t>e</w:t>
      </w:r>
      <w:r w:rsidR="000858CA">
        <w:t>-</w:t>
      </w:r>
      <w:r w:rsidR="002E3B62">
        <w:t>mail adresu</w:t>
      </w:r>
      <w:r w:rsidR="00293B97">
        <w:t xml:space="preserve"> </w:t>
      </w:r>
      <w:hyperlink r:id="rId8" w:history="1">
        <w:r w:rsidR="00293B97" w:rsidRPr="00506E6F">
          <w:rPr>
            <w:rStyle w:val="Hyperlink"/>
          </w:rPr>
          <w:t>reklamacije.pg@nelt.com</w:t>
        </w:r>
      </w:hyperlink>
      <w:r w:rsidR="00293B97">
        <w:rPr>
          <w:rStyle w:val="Hyperlink"/>
        </w:rPr>
        <w:t>.</w:t>
      </w:r>
      <w:r w:rsidR="006F0D88">
        <w:t xml:space="preserve"> </w:t>
      </w:r>
      <w:r w:rsidRPr="00612E71">
        <w:t>Organizator je obavezan da odgovori na žalbu u roku od 7 dana od prijema žalbe.</w:t>
      </w:r>
    </w:p>
    <w:p w14:paraId="0A2E5A3C" w14:textId="77777777" w:rsidR="002E3B62" w:rsidRDefault="002E3B62" w:rsidP="00E37664">
      <w:pPr>
        <w:spacing w:after="0"/>
        <w:jc w:val="both"/>
      </w:pPr>
    </w:p>
    <w:p w14:paraId="2F4870FC" w14:textId="77777777" w:rsidR="00E37664" w:rsidRPr="00612E71" w:rsidRDefault="00E37664" w:rsidP="00E37664">
      <w:pPr>
        <w:spacing w:after="0"/>
        <w:jc w:val="center"/>
        <w:rPr>
          <w:b/>
        </w:rPr>
      </w:pPr>
      <w:r w:rsidRPr="00612E71">
        <w:rPr>
          <w:b/>
        </w:rPr>
        <w:t>Član 16.</w:t>
      </w:r>
    </w:p>
    <w:p w14:paraId="09234E70" w14:textId="77777777" w:rsidR="00E37664" w:rsidRPr="00612E71" w:rsidRDefault="00E37664" w:rsidP="00E37664">
      <w:pPr>
        <w:spacing w:after="0"/>
        <w:jc w:val="center"/>
        <w:rPr>
          <w:b/>
        </w:rPr>
      </w:pPr>
      <w:r w:rsidRPr="00612E71">
        <w:rPr>
          <w:b/>
        </w:rPr>
        <w:t>Poslovna tajna</w:t>
      </w:r>
    </w:p>
    <w:p w14:paraId="2A84DED4" w14:textId="77777777" w:rsidR="004A5F7D" w:rsidRPr="00612E71" w:rsidRDefault="004A5F7D" w:rsidP="00E37664">
      <w:pPr>
        <w:spacing w:after="0"/>
        <w:jc w:val="center"/>
        <w:rPr>
          <w:b/>
        </w:rPr>
      </w:pPr>
    </w:p>
    <w:p w14:paraId="46653113" w14:textId="4367A46F" w:rsidR="00E37664" w:rsidRPr="00612E71" w:rsidRDefault="00BA16F4" w:rsidP="00E37664">
      <w:pPr>
        <w:spacing w:after="0"/>
        <w:jc w:val="both"/>
      </w:pPr>
      <w:r>
        <w:t>Zaposleni</w:t>
      </w:r>
      <w:r w:rsidR="00E37664" w:rsidRPr="00612E71">
        <w:t xml:space="preserve"> Organizatora kao i proizvođača su obavezni da kao poslovnu tajnu čuvaju sljedeće informacije: informacije učesnika (njihov broj, njihov identitet i sve ostale lične podatke), način </w:t>
      </w:r>
      <w:proofErr w:type="spellStart"/>
      <w:r w:rsidR="00E37664" w:rsidRPr="00612E71">
        <w:t>organizovanja</w:t>
      </w:r>
      <w:proofErr w:type="spellEnd"/>
      <w:r w:rsidR="00E37664" w:rsidRPr="00612E71">
        <w:t xml:space="preserve"> nagra</w:t>
      </w:r>
      <w:r w:rsidR="0011726C" w:rsidRPr="00612E71">
        <w:t>dne igre i finansijski rezultat</w:t>
      </w:r>
      <w:r w:rsidR="000E4CEC">
        <w:t xml:space="preserve"> Organizatorovog rada. Gore </w:t>
      </w:r>
      <w:r w:rsidR="00E37664" w:rsidRPr="00612E71">
        <w:t>navedene informacije mogu biti proslijeđene trećim licima od strane Organizatora samo na zakonom predviđen način.</w:t>
      </w:r>
    </w:p>
    <w:p w14:paraId="33187960" w14:textId="77777777" w:rsidR="00E37664" w:rsidRPr="00612E71" w:rsidRDefault="00E37664" w:rsidP="00E37664">
      <w:pPr>
        <w:spacing w:after="0"/>
        <w:jc w:val="both"/>
      </w:pPr>
    </w:p>
    <w:p w14:paraId="71C0F658" w14:textId="77777777" w:rsidR="00E37664" w:rsidRPr="00612E71" w:rsidRDefault="00E37664" w:rsidP="00E37664">
      <w:pPr>
        <w:spacing w:after="0"/>
        <w:jc w:val="center"/>
        <w:rPr>
          <w:b/>
        </w:rPr>
      </w:pPr>
      <w:r w:rsidRPr="00612E71">
        <w:rPr>
          <w:b/>
        </w:rPr>
        <w:t xml:space="preserve">Član 17. </w:t>
      </w:r>
    </w:p>
    <w:p w14:paraId="12B78914" w14:textId="77777777" w:rsidR="00E37664" w:rsidRPr="00612E71" w:rsidRDefault="00E37664" w:rsidP="00E37664">
      <w:pPr>
        <w:spacing w:after="0"/>
        <w:jc w:val="center"/>
        <w:rPr>
          <w:b/>
        </w:rPr>
      </w:pPr>
      <w:r w:rsidRPr="00612E71">
        <w:rPr>
          <w:b/>
        </w:rPr>
        <w:t>Otkazivanje nagradne igre</w:t>
      </w:r>
    </w:p>
    <w:p w14:paraId="26128887" w14:textId="77777777" w:rsidR="004A5F7D" w:rsidRPr="00612E71" w:rsidRDefault="004A5F7D" w:rsidP="00E37664">
      <w:pPr>
        <w:spacing w:after="0"/>
        <w:jc w:val="center"/>
        <w:rPr>
          <w:b/>
        </w:rPr>
      </w:pPr>
    </w:p>
    <w:p w14:paraId="300C68BA" w14:textId="77777777" w:rsidR="00E37664" w:rsidRPr="00612E71" w:rsidRDefault="00EF3B19" w:rsidP="00E37664">
      <w:pPr>
        <w:spacing w:after="0"/>
        <w:jc w:val="both"/>
      </w:pPr>
      <w:r w:rsidRPr="00612E71">
        <w:t>Nagradna igra mož</w:t>
      </w:r>
      <w:r w:rsidR="00E37664" w:rsidRPr="00612E71">
        <w:t xml:space="preserve">e biti otkazana u slučaju više sile </w:t>
      </w:r>
      <w:r w:rsidRPr="00612E71">
        <w:t xml:space="preserve">uključujući i </w:t>
      </w:r>
      <w:proofErr w:type="spellStart"/>
      <w:r w:rsidRPr="00612E71">
        <w:t>nemogućnost</w:t>
      </w:r>
      <w:proofErr w:type="spellEnd"/>
      <w:r w:rsidRPr="00612E71">
        <w:t xml:space="preserve"> Organizatora da </w:t>
      </w:r>
      <w:proofErr w:type="spellStart"/>
      <w:r w:rsidRPr="00612E71">
        <w:t>organizuje</w:t>
      </w:r>
      <w:proofErr w:type="spellEnd"/>
      <w:r w:rsidRPr="00612E71">
        <w:t xml:space="preserve"> nagradnu igru kao posljedica događaja koji su izvan njegove kontrole.</w:t>
      </w:r>
    </w:p>
    <w:p w14:paraId="671A7E8F" w14:textId="77777777" w:rsidR="004A5F7D" w:rsidRPr="00612E71" w:rsidRDefault="004A5F7D" w:rsidP="00E37664">
      <w:pPr>
        <w:spacing w:after="0"/>
        <w:jc w:val="both"/>
      </w:pPr>
    </w:p>
    <w:p w14:paraId="7E762FBA" w14:textId="77777777" w:rsidR="00EF3B19" w:rsidRPr="00612E71" w:rsidRDefault="00EF3B19" w:rsidP="00E37664">
      <w:pPr>
        <w:spacing w:after="0"/>
        <w:jc w:val="both"/>
      </w:pPr>
    </w:p>
    <w:p w14:paraId="1711F579" w14:textId="77777777" w:rsidR="00EF3B19" w:rsidRPr="00612E71" w:rsidRDefault="00EF3B19" w:rsidP="00EF3B19">
      <w:pPr>
        <w:spacing w:after="0"/>
        <w:jc w:val="center"/>
        <w:rPr>
          <w:b/>
        </w:rPr>
      </w:pPr>
      <w:r w:rsidRPr="00612E71">
        <w:rPr>
          <w:b/>
        </w:rPr>
        <w:t>Član 18.</w:t>
      </w:r>
    </w:p>
    <w:p w14:paraId="2702E306" w14:textId="77777777" w:rsidR="00EF3B19" w:rsidRPr="00612E71" w:rsidRDefault="00E42B93" w:rsidP="00EF3B19">
      <w:pPr>
        <w:spacing w:after="0"/>
        <w:jc w:val="center"/>
        <w:rPr>
          <w:b/>
        </w:rPr>
      </w:pPr>
      <w:r w:rsidRPr="00612E71">
        <w:rPr>
          <w:b/>
        </w:rPr>
        <w:t>Sporovi</w:t>
      </w:r>
    </w:p>
    <w:p w14:paraId="34CC1C45" w14:textId="77777777" w:rsidR="004A5F7D" w:rsidRPr="00612E71" w:rsidRDefault="004A5F7D" w:rsidP="00EF3B19">
      <w:pPr>
        <w:spacing w:after="0"/>
        <w:jc w:val="center"/>
        <w:rPr>
          <w:b/>
        </w:rPr>
      </w:pPr>
    </w:p>
    <w:p w14:paraId="15655AA9" w14:textId="77777777" w:rsidR="00EF3B19" w:rsidRPr="00612E71" w:rsidRDefault="00EF3B19" w:rsidP="00EF3B19">
      <w:pPr>
        <w:spacing w:after="0"/>
        <w:jc w:val="both"/>
      </w:pPr>
      <w:r w:rsidRPr="00612E71">
        <w:t>U slučaju spora između Organ</w:t>
      </w:r>
      <w:r w:rsidR="007E7D6E">
        <w:t xml:space="preserve">izatora i Učesnika ove nagradne </w:t>
      </w:r>
      <w:r w:rsidRPr="00612E71">
        <w:t>igre, takvi sporovi će biti riješeni sporazumno.</w:t>
      </w:r>
    </w:p>
    <w:p w14:paraId="6C53C5D5" w14:textId="77777777" w:rsidR="00EF3B19" w:rsidRPr="00612E71" w:rsidRDefault="00EF3B19" w:rsidP="00EF3B19">
      <w:pPr>
        <w:spacing w:after="0"/>
        <w:jc w:val="both"/>
      </w:pPr>
      <w:r w:rsidRPr="00612E71">
        <w:t xml:space="preserve">Ako strane ne nađu međusobno razumijevanje, </w:t>
      </w:r>
      <w:r w:rsidR="00E42B93" w:rsidRPr="00612E71">
        <w:t xml:space="preserve">za </w:t>
      </w:r>
      <w:r w:rsidRPr="00612E71">
        <w:t>spor između Organizatora i Učesnika nagradne igre će</w:t>
      </w:r>
      <w:r w:rsidR="00E42B93" w:rsidRPr="00612E71">
        <w:t xml:space="preserve"> biti</w:t>
      </w:r>
      <w:r w:rsidRPr="00612E71">
        <w:t xml:space="preserve"> nadlež</w:t>
      </w:r>
      <w:r w:rsidR="00E42B93" w:rsidRPr="00612E71">
        <w:t>an sud</w:t>
      </w:r>
      <w:r w:rsidRPr="00612E71">
        <w:t xml:space="preserve"> u Podgorici. </w:t>
      </w:r>
    </w:p>
    <w:p w14:paraId="64D95E4F" w14:textId="77777777" w:rsidR="00EF3B19" w:rsidRPr="00612E71" w:rsidRDefault="00EF3B19" w:rsidP="00EF3B19">
      <w:pPr>
        <w:spacing w:after="0"/>
        <w:jc w:val="both"/>
      </w:pPr>
    </w:p>
    <w:p w14:paraId="0203E621" w14:textId="77777777" w:rsidR="00E42B93" w:rsidRPr="00612E71" w:rsidRDefault="00E42B93" w:rsidP="00EF3B19">
      <w:pPr>
        <w:spacing w:after="0"/>
        <w:jc w:val="both"/>
      </w:pPr>
    </w:p>
    <w:p w14:paraId="6AA022E7" w14:textId="77777777" w:rsidR="00E42B93" w:rsidRPr="00612E71" w:rsidRDefault="00E42B93" w:rsidP="00EF3B19">
      <w:pPr>
        <w:spacing w:after="0"/>
        <w:jc w:val="both"/>
      </w:pPr>
    </w:p>
    <w:p w14:paraId="1C67EA7D" w14:textId="77777777" w:rsidR="00EF3B19" w:rsidRPr="00612E71" w:rsidRDefault="00EF3B19" w:rsidP="00EF3B19">
      <w:pPr>
        <w:spacing w:after="0"/>
        <w:jc w:val="both"/>
      </w:pPr>
      <w:r w:rsidRPr="00612E71">
        <w:t>Organizator</w:t>
      </w:r>
    </w:p>
    <w:p w14:paraId="599B7D79" w14:textId="77777777" w:rsidR="00EF3B19" w:rsidRPr="00EF3B19" w:rsidRDefault="007D0D6A" w:rsidP="00EF3B19">
      <w:pPr>
        <w:spacing w:after="0"/>
        <w:jc w:val="both"/>
      </w:pPr>
      <w:r>
        <w:t>_______________________</w:t>
      </w:r>
    </w:p>
    <w:sectPr w:rsidR="00EF3B19" w:rsidRPr="00EF3B19" w:rsidSect="007255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5F52"/>
    <w:multiLevelType w:val="hybridMultilevel"/>
    <w:tmpl w:val="3496EB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C385B"/>
    <w:multiLevelType w:val="hybridMultilevel"/>
    <w:tmpl w:val="C9EC0404"/>
    <w:lvl w:ilvl="0" w:tplc="1F26447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11B8"/>
    <w:multiLevelType w:val="hybridMultilevel"/>
    <w:tmpl w:val="CF429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A1055"/>
    <w:multiLevelType w:val="hybridMultilevel"/>
    <w:tmpl w:val="45AC52D0"/>
    <w:lvl w:ilvl="0" w:tplc="01929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3286">
    <w:abstractNumId w:val="3"/>
  </w:num>
  <w:num w:numId="2" w16cid:durableId="1558591138">
    <w:abstractNumId w:val="1"/>
  </w:num>
  <w:num w:numId="3" w16cid:durableId="1562518956">
    <w:abstractNumId w:val="2"/>
  </w:num>
  <w:num w:numId="4" w16cid:durableId="13730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58"/>
    <w:rsid w:val="00006A30"/>
    <w:rsid w:val="000100DB"/>
    <w:rsid w:val="00022270"/>
    <w:rsid w:val="0002386C"/>
    <w:rsid w:val="00031182"/>
    <w:rsid w:val="00032B71"/>
    <w:rsid w:val="00033A96"/>
    <w:rsid w:val="00034F48"/>
    <w:rsid w:val="00042952"/>
    <w:rsid w:val="000446A3"/>
    <w:rsid w:val="00047CA2"/>
    <w:rsid w:val="00054AA5"/>
    <w:rsid w:val="0007262C"/>
    <w:rsid w:val="000853F8"/>
    <w:rsid w:val="000858CA"/>
    <w:rsid w:val="000A3BAE"/>
    <w:rsid w:val="000A50FD"/>
    <w:rsid w:val="000A5DCC"/>
    <w:rsid w:val="000A7286"/>
    <w:rsid w:val="000B0FB9"/>
    <w:rsid w:val="000B456A"/>
    <w:rsid w:val="000B7389"/>
    <w:rsid w:val="000B7A2D"/>
    <w:rsid w:val="000C0708"/>
    <w:rsid w:val="000C4851"/>
    <w:rsid w:val="000C785C"/>
    <w:rsid w:val="000D005F"/>
    <w:rsid w:val="000D260C"/>
    <w:rsid w:val="000D72B5"/>
    <w:rsid w:val="000E1D52"/>
    <w:rsid w:val="000E4CEC"/>
    <w:rsid w:val="000E61D8"/>
    <w:rsid w:val="00107FA9"/>
    <w:rsid w:val="00110722"/>
    <w:rsid w:val="00114371"/>
    <w:rsid w:val="0011726C"/>
    <w:rsid w:val="0012564A"/>
    <w:rsid w:val="00130AD3"/>
    <w:rsid w:val="0015444B"/>
    <w:rsid w:val="001570B9"/>
    <w:rsid w:val="00161830"/>
    <w:rsid w:val="00167604"/>
    <w:rsid w:val="00180972"/>
    <w:rsid w:val="00183C50"/>
    <w:rsid w:val="0018449D"/>
    <w:rsid w:val="00186376"/>
    <w:rsid w:val="00191609"/>
    <w:rsid w:val="00191F55"/>
    <w:rsid w:val="001A270B"/>
    <w:rsid w:val="001A6D47"/>
    <w:rsid w:val="001B07AA"/>
    <w:rsid w:val="001B1B19"/>
    <w:rsid w:val="001B4637"/>
    <w:rsid w:val="001C093C"/>
    <w:rsid w:val="001C12D0"/>
    <w:rsid w:val="001D2C44"/>
    <w:rsid w:val="001D4C1D"/>
    <w:rsid w:val="001E0929"/>
    <w:rsid w:val="001E7537"/>
    <w:rsid w:val="001F473E"/>
    <w:rsid w:val="001F4BDB"/>
    <w:rsid w:val="001F5A07"/>
    <w:rsid w:val="0020264A"/>
    <w:rsid w:val="0021020A"/>
    <w:rsid w:val="00213A55"/>
    <w:rsid w:val="00213DEE"/>
    <w:rsid w:val="00217B6B"/>
    <w:rsid w:val="00217F65"/>
    <w:rsid w:val="002217E0"/>
    <w:rsid w:val="00231B40"/>
    <w:rsid w:val="00234A5E"/>
    <w:rsid w:val="00247726"/>
    <w:rsid w:val="00251AD3"/>
    <w:rsid w:val="00253799"/>
    <w:rsid w:val="002552FC"/>
    <w:rsid w:val="00261700"/>
    <w:rsid w:val="00262E5B"/>
    <w:rsid w:val="002741E9"/>
    <w:rsid w:val="002811D6"/>
    <w:rsid w:val="002837AC"/>
    <w:rsid w:val="002855EE"/>
    <w:rsid w:val="002856C6"/>
    <w:rsid w:val="002879C9"/>
    <w:rsid w:val="00287C53"/>
    <w:rsid w:val="00287FF3"/>
    <w:rsid w:val="002910EF"/>
    <w:rsid w:val="00293B97"/>
    <w:rsid w:val="002A01CD"/>
    <w:rsid w:val="002A72FE"/>
    <w:rsid w:val="002C0150"/>
    <w:rsid w:val="002C71EA"/>
    <w:rsid w:val="002D4927"/>
    <w:rsid w:val="002D4A3B"/>
    <w:rsid w:val="002E3B62"/>
    <w:rsid w:val="002E4657"/>
    <w:rsid w:val="002E6533"/>
    <w:rsid w:val="002F0486"/>
    <w:rsid w:val="002F4B83"/>
    <w:rsid w:val="00301A20"/>
    <w:rsid w:val="00303812"/>
    <w:rsid w:val="00304E2F"/>
    <w:rsid w:val="0030732E"/>
    <w:rsid w:val="00310684"/>
    <w:rsid w:val="00310D68"/>
    <w:rsid w:val="00311DF2"/>
    <w:rsid w:val="0031282C"/>
    <w:rsid w:val="00312B66"/>
    <w:rsid w:val="0031394C"/>
    <w:rsid w:val="00317AD9"/>
    <w:rsid w:val="0032109E"/>
    <w:rsid w:val="0032540F"/>
    <w:rsid w:val="003319BD"/>
    <w:rsid w:val="00344398"/>
    <w:rsid w:val="00344F55"/>
    <w:rsid w:val="00350825"/>
    <w:rsid w:val="00354BA6"/>
    <w:rsid w:val="00356879"/>
    <w:rsid w:val="0036440D"/>
    <w:rsid w:val="00370BAB"/>
    <w:rsid w:val="003741A0"/>
    <w:rsid w:val="003752C4"/>
    <w:rsid w:val="0037759C"/>
    <w:rsid w:val="0038119F"/>
    <w:rsid w:val="0038181A"/>
    <w:rsid w:val="00390205"/>
    <w:rsid w:val="00392581"/>
    <w:rsid w:val="00395044"/>
    <w:rsid w:val="003959FF"/>
    <w:rsid w:val="00395DFF"/>
    <w:rsid w:val="00396CC0"/>
    <w:rsid w:val="003A1D66"/>
    <w:rsid w:val="003A7E69"/>
    <w:rsid w:val="003B0B59"/>
    <w:rsid w:val="003B26B4"/>
    <w:rsid w:val="003B6355"/>
    <w:rsid w:val="003B6AF2"/>
    <w:rsid w:val="003B7B88"/>
    <w:rsid w:val="003C330E"/>
    <w:rsid w:val="003E03A7"/>
    <w:rsid w:val="003E571F"/>
    <w:rsid w:val="003E7E8A"/>
    <w:rsid w:val="003F0370"/>
    <w:rsid w:val="0040358A"/>
    <w:rsid w:val="00407EF5"/>
    <w:rsid w:val="00413900"/>
    <w:rsid w:val="004434AD"/>
    <w:rsid w:val="004451EF"/>
    <w:rsid w:val="00451645"/>
    <w:rsid w:val="0045185A"/>
    <w:rsid w:val="00452CDB"/>
    <w:rsid w:val="004614ED"/>
    <w:rsid w:val="00465CCE"/>
    <w:rsid w:val="004800ED"/>
    <w:rsid w:val="0048718E"/>
    <w:rsid w:val="004A5F7D"/>
    <w:rsid w:val="004B261B"/>
    <w:rsid w:val="004B53BF"/>
    <w:rsid w:val="004C5CF6"/>
    <w:rsid w:val="004D1568"/>
    <w:rsid w:val="004D18D3"/>
    <w:rsid w:val="004D3367"/>
    <w:rsid w:val="004D3E41"/>
    <w:rsid w:val="004D4AB2"/>
    <w:rsid w:val="004D6A3A"/>
    <w:rsid w:val="004E1D39"/>
    <w:rsid w:val="004E2CCF"/>
    <w:rsid w:val="004E5A80"/>
    <w:rsid w:val="004E6430"/>
    <w:rsid w:val="004F126B"/>
    <w:rsid w:val="004F3C70"/>
    <w:rsid w:val="004F45DD"/>
    <w:rsid w:val="004F79C3"/>
    <w:rsid w:val="00500E33"/>
    <w:rsid w:val="005168FD"/>
    <w:rsid w:val="00521E71"/>
    <w:rsid w:val="00531D9E"/>
    <w:rsid w:val="0053207D"/>
    <w:rsid w:val="00535503"/>
    <w:rsid w:val="005414A9"/>
    <w:rsid w:val="0054308D"/>
    <w:rsid w:val="00543685"/>
    <w:rsid w:val="0056131E"/>
    <w:rsid w:val="00565C25"/>
    <w:rsid w:val="00573380"/>
    <w:rsid w:val="005739F2"/>
    <w:rsid w:val="00581B80"/>
    <w:rsid w:val="00581E88"/>
    <w:rsid w:val="0058651C"/>
    <w:rsid w:val="00590158"/>
    <w:rsid w:val="00595F9A"/>
    <w:rsid w:val="005A4C2A"/>
    <w:rsid w:val="005B0928"/>
    <w:rsid w:val="005C3285"/>
    <w:rsid w:val="005F2214"/>
    <w:rsid w:val="005F3D13"/>
    <w:rsid w:val="005F7856"/>
    <w:rsid w:val="00601929"/>
    <w:rsid w:val="00605B0D"/>
    <w:rsid w:val="00612E71"/>
    <w:rsid w:val="00613824"/>
    <w:rsid w:val="0061400F"/>
    <w:rsid w:val="00614AD5"/>
    <w:rsid w:val="00621E6D"/>
    <w:rsid w:val="00630D3D"/>
    <w:rsid w:val="00632D1D"/>
    <w:rsid w:val="00642018"/>
    <w:rsid w:val="00642387"/>
    <w:rsid w:val="006537B3"/>
    <w:rsid w:val="006611E9"/>
    <w:rsid w:val="0066701D"/>
    <w:rsid w:val="00672874"/>
    <w:rsid w:val="00675C98"/>
    <w:rsid w:val="00677F90"/>
    <w:rsid w:val="0068262A"/>
    <w:rsid w:val="00685AF5"/>
    <w:rsid w:val="00687134"/>
    <w:rsid w:val="00687905"/>
    <w:rsid w:val="00694964"/>
    <w:rsid w:val="006A1234"/>
    <w:rsid w:val="006B0EE4"/>
    <w:rsid w:val="006B7704"/>
    <w:rsid w:val="006B7752"/>
    <w:rsid w:val="006C33C6"/>
    <w:rsid w:val="006C6E13"/>
    <w:rsid w:val="006D4F8D"/>
    <w:rsid w:val="006E238C"/>
    <w:rsid w:val="006F0573"/>
    <w:rsid w:val="006F0D88"/>
    <w:rsid w:val="006F0EBB"/>
    <w:rsid w:val="006F4424"/>
    <w:rsid w:val="00706848"/>
    <w:rsid w:val="007115AE"/>
    <w:rsid w:val="00713320"/>
    <w:rsid w:val="007147CB"/>
    <w:rsid w:val="00715CE1"/>
    <w:rsid w:val="00720F18"/>
    <w:rsid w:val="00721667"/>
    <w:rsid w:val="00724EF9"/>
    <w:rsid w:val="007255DF"/>
    <w:rsid w:val="00726FBC"/>
    <w:rsid w:val="0073221F"/>
    <w:rsid w:val="00733BC7"/>
    <w:rsid w:val="00736785"/>
    <w:rsid w:val="00742C9D"/>
    <w:rsid w:val="0074592A"/>
    <w:rsid w:val="00751281"/>
    <w:rsid w:val="007552DF"/>
    <w:rsid w:val="0076182F"/>
    <w:rsid w:val="0076554A"/>
    <w:rsid w:val="007828D6"/>
    <w:rsid w:val="00787C2C"/>
    <w:rsid w:val="007924F5"/>
    <w:rsid w:val="007A2753"/>
    <w:rsid w:val="007A2F1B"/>
    <w:rsid w:val="007B2F98"/>
    <w:rsid w:val="007B3781"/>
    <w:rsid w:val="007B3BDE"/>
    <w:rsid w:val="007B7D38"/>
    <w:rsid w:val="007C0C22"/>
    <w:rsid w:val="007C1624"/>
    <w:rsid w:val="007C2B14"/>
    <w:rsid w:val="007D0D6A"/>
    <w:rsid w:val="007E3F23"/>
    <w:rsid w:val="007E5782"/>
    <w:rsid w:val="007E7D6E"/>
    <w:rsid w:val="007F241E"/>
    <w:rsid w:val="007F4C11"/>
    <w:rsid w:val="00802933"/>
    <w:rsid w:val="00804511"/>
    <w:rsid w:val="008175B6"/>
    <w:rsid w:val="00825497"/>
    <w:rsid w:val="0084146F"/>
    <w:rsid w:val="008473CB"/>
    <w:rsid w:val="00851E7D"/>
    <w:rsid w:val="00851F89"/>
    <w:rsid w:val="008523F6"/>
    <w:rsid w:val="0085511C"/>
    <w:rsid w:val="00862139"/>
    <w:rsid w:val="008712E3"/>
    <w:rsid w:val="00876805"/>
    <w:rsid w:val="00882B21"/>
    <w:rsid w:val="00882E88"/>
    <w:rsid w:val="0089175D"/>
    <w:rsid w:val="00891852"/>
    <w:rsid w:val="00894CA9"/>
    <w:rsid w:val="0089511C"/>
    <w:rsid w:val="00896FC5"/>
    <w:rsid w:val="008A2F41"/>
    <w:rsid w:val="008A7856"/>
    <w:rsid w:val="008C04AC"/>
    <w:rsid w:val="008D0B69"/>
    <w:rsid w:val="008D106A"/>
    <w:rsid w:val="008D184B"/>
    <w:rsid w:val="008E0413"/>
    <w:rsid w:val="008E43B5"/>
    <w:rsid w:val="008E7BED"/>
    <w:rsid w:val="008F0E40"/>
    <w:rsid w:val="008F2DFA"/>
    <w:rsid w:val="008F3211"/>
    <w:rsid w:val="0090250C"/>
    <w:rsid w:val="00904568"/>
    <w:rsid w:val="009047C5"/>
    <w:rsid w:val="0093584E"/>
    <w:rsid w:val="0093599A"/>
    <w:rsid w:val="00937550"/>
    <w:rsid w:val="00944DD1"/>
    <w:rsid w:val="009469C8"/>
    <w:rsid w:val="009478FD"/>
    <w:rsid w:val="00952E65"/>
    <w:rsid w:val="00957103"/>
    <w:rsid w:val="00960562"/>
    <w:rsid w:val="00973EFA"/>
    <w:rsid w:val="0098033C"/>
    <w:rsid w:val="00991A18"/>
    <w:rsid w:val="0099201C"/>
    <w:rsid w:val="009A5445"/>
    <w:rsid w:val="009A5DA9"/>
    <w:rsid w:val="009B6AE9"/>
    <w:rsid w:val="009C5C4B"/>
    <w:rsid w:val="009C75C9"/>
    <w:rsid w:val="009C7B05"/>
    <w:rsid w:val="009D7123"/>
    <w:rsid w:val="009E281A"/>
    <w:rsid w:val="009E3185"/>
    <w:rsid w:val="00A005C9"/>
    <w:rsid w:val="00A00CD1"/>
    <w:rsid w:val="00A11784"/>
    <w:rsid w:val="00A13C66"/>
    <w:rsid w:val="00A151E8"/>
    <w:rsid w:val="00A22EEA"/>
    <w:rsid w:val="00A27015"/>
    <w:rsid w:val="00A30AE5"/>
    <w:rsid w:val="00A334AA"/>
    <w:rsid w:val="00A335D7"/>
    <w:rsid w:val="00A40CE8"/>
    <w:rsid w:val="00A41E3E"/>
    <w:rsid w:val="00A474B1"/>
    <w:rsid w:val="00A53C95"/>
    <w:rsid w:val="00A544AA"/>
    <w:rsid w:val="00A546B2"/>
    <w:rsid w:val="00A6465F"/>
    <w:rsid w:val="00A662AE"/>
    <w:rsid w:val="00A76118"/>
    <w:rsid w:val="00A816D2"/>
    <w:rsid w:val="00A8428A"/>
    <w:rsid w:val="00A858A2"/>
    <w:rsid w:val="00A92572"/>
    <w:rsid w:val="00AA4C91"/>
    <w:rsid w:val="00AB17F6"/>
    <w:rsid w:val="00AB224F"/>
    <w:rsid w:val="00AB7609"/>
    <w:rsid w:val="00AC1E07"/>
    <w:rsid w:val="00AC5C9B"/>
    <w:rsid w:val="00AE2EE1"/>
    <w:rsid w:val="00AE7690"/>
    <w:rsid w:val="00AF37F6"/>
    <w:rsid w:val="00AF4321"/>
    <w:rsid w:val="00AF6144"/>
    <w:rsid w:val="00B02C7D"/>
    <w:rsid w:val="00B044F0"/>
    <w:rsid w:val="00B06F1C"/>
    <w:rsid w:val="00B12511"/>
    <w:rsid w:val="00B15FCF"/>
    <w:rsid w:val="00B22314"/>
    <w:rsid w:val="00B34154"/>
    <w:rsid w:val="00B40DEA"/>
    <w:rsid w:val="00B41B51"/>
    <w:rsid w:val="00B43634"/>
    <w:rsid w:val="00B4417E"/>
    <w:rsid w:val="00B50649"/>
    <w:rsid w:val="00B50FB0"/>
    <w:rsid w:val="00B53576"/>
    <w:rsid w:val="00B61453"/>
    <w:rsid w:val="00B61666"/>
    <w:rsid w:val="00B65B04"/>
    <w:rsid w:val="00B75778"/>
    <w:rsid w:val="00B8029E"/>
    <w:rsid w:val="00B83687"/>
    <w:rsid w:val="00B85B2F"/>
    <w:rsid w:val="00B930D4"/>
    <w:rsid w:val="00BA16F4"/>
    <w:rsid w:val="00BA1B94"/>
    <w:rsid w:val="00BA34C3"/>
    <w:rsid w:val="00BB286E"/>
    <w:rsid w:val="00BB2CE1"/>
    <w:rsid w:val="00BB5227"/>
    <w:rsid w:val="00BC3785"/>
    <w:rsid w:val="00BC3E60"/>
    <w:rsid w:val="00BC4658"/>
    <w:rsid w:val="00BC735B"/>
    <w:rsid w:val="00BD20B5"/>
    <w:rsid w:val="00BD71C2"/>
    <w:rsid w:val="00BE1A95"/>
    <w:rsid w:val="00BE674E"/>
    <w:rsid w:val="00BE68B6"/>
    <w:rsid w:val="00BE7B14"/>
    <w:rsid w:val="00BF081F"/>
    <w:rsid w:val="00C00420"/>
    <w:rsid w:val="00C00461"/>
    <w:rsid w:val="00C040A8"/>
    <w:rsid w:val="00C11A22"/>
    <w:rsid w:val="00C14312"/>
    <w:rsid w:val="00C15ECC"/>
    <w:rsid w:val="00C171C4"/>
    <w:rsid w:val="00C24015"/>
    <w:rsid w:val="00C316FB"/>
    <w:rsid w:val="00C33135"/>
    <w:rsid w:val="00C3538D"/>
    <w:rsid w:val="00C371CF"/>
    <w:rsid w:val="00C470DC"/>
    <w:rsid w:val="00C57875"/>
    <w:rsid w:val="00C578D0"/>
    <w:rsid w:val="00C6684C"/>
    <w:rsid w:val="00C73544"/>
    <w:rsid w:val="00C75C42"/>
    <w:rsid w:val="00C80317"/>
    <w:rsid w:val="00C91052"/>
    <w:rsid w:val="00C91AB0"/>
    <w:rsid w:val="00C9373B"/>
    <w:rsid w:val="00C93CD6"/>
    <w:rsid w:val="00C9459A"/>
    <w:rsid w:val="00CA2B53"/>
    <w:rsid w:val="00CA7B7E"/>
    <w:rsid w:val="00CB0D88"/>
    <w:rsid w:val="00CB2A57"/>
    <w:rsid w:val="00CB3BB7"/>
    <w:rsid w:val="00CB6CD6"/>
    <w:rsid w:val="00CB7F02"/>
    <w:rsid w:val="00CC0494"/>
    <w:rsid w:val="00CC790E"/>
    <w:rsid w:val="00CD0787"/>
    <w:rsid w:val="00CE3F79"/>
    <w:rsid w:val="00CE77B1"/>
    <w:rsid w:val="00CF0CBA"/>
    <w:rsid w:val="00CF4A75"/>
    <w:rsid w:val="00D00D5A"/>
    <w:rsid w:val="00D05952"/>
    <w:rsid w:val="00D100C0"/>
    <w:rsid w:val="00D1678F"/>
    <w:rsid w:val="00D21844"/>
    <w:rsid w:val="00D235F4"/>
    <w:rsid w:val="00D2507A"/>
    <w:rsid w:val="00D271DF"/>
    <w:rsid w:val="00D36A96"/>
    <w:rsid w:val="00D371E1"/>
    <w:rsid w:val="00D40CFA"/>
    <w:rsid w:val="00D413F3"/>
    <w:rsid w:val="00D54016"/>
    <w:rsid w:val="00D555D3"/>
    <w:rsid w:val="00D6399F"/>
    <w:rsid w:val="00D63EA6"/>
    <w:rsid w:val="00D65432"/>
    <w:rsid w:val="00D719A3"/>
    <w:rsid w:val="00D7395B"/>
    <w:rsid w:val="00D76FC4"/>
    <w:rsid w:val="00D80133"/>
    <w:rsid w:val="00D81B2D"/>
    <w:rsid w:val="00D8423B"/>
    <w:rsid w:val="00D842B8"/>
    <w:rsid w:val="00D844D4"/>
    <w:rsid w:val="00D8777C"/>
    <w:rsid w:val="00D87B64"/>
    <w:rsid w:val="00D916A1"/>
    <w:rsid w:val="00DA1860"/>
    <w:rsid w:val="00DA42CF"/>
    <w:rsid w:val="00DA5E61"/>
    <w:rsid w:val="00DC4665"/>
    <w:rsid w:val="00DC7570"/>
    <w:rsid w:val="00DD7B35"/>
    <w:rsid w:val="00DE1531"/>
    <w:rsid w:val="00DE6970"/>
    <w:rsid w:val="00DF09B3"/>
    <w:rsid w:val="00DF20FD"/>
    <w:rsid w:val="00DF63F8"/>
    <w:rsid w:val="00E070EF"/>
    <w:rsid w:val="00E117B1"/>
    <w:rsid w:val="00E121EC"/>
    <w:rsid w:val="00E1299D"/>
    <w:rsid w:val="00E13BF6"/>
    <w:rsid w:val="00E1414F"/>
    <w:rsid w:val="00E16C7D"/>
    <w:rsid w:val="00E22061"/>
    <w:rsid w:val="00E30FA2"/>
    <w:rsid w:val="00E37664"/>
    <w:rsid w:val="00E37B6A"/>
    <w:rsid w:val="00E41B65"/>
    <w:rsid w:val="00E42B93"/>
    <w:rsid w:val="00E45768"/>
    <w:rsid w:val="00E51FC3"/>
    <w:rsid w:val="00E5632A"/>
    <w:rsid w:val="00E563CF"/>
    <w:rsid w:val="00E70A37"/>
    <w:rsid w:val="00E903E5"/>
    <w:rsid w:val="00E94B69"/>
    <w:rsid w:val="00E97A4D"/>
    <w:rsid w:val="00EA1B47"/>
    <w:rsid w:val="00EA55E3"/>
    <w:rsid w:val="00EA59A3"/>
    <w:rsid w:val="00EA7E55"/>
    <w:rsid w:val="00EC456C"/>
    <w:rsid w:val="00ED0511"/>
    <w:rsid w:val="00ED1130"/>
    <w:rsid w:val="00ED20A8"/>
    <w:rsid w:val="00ED3323"/>
    <w:rsid w:val="00EE1940"/>
    <w:rsid w:val="00EE2879"/>
    <w:rsid w:val="00EE7EBB"/>
    <w:rsid w:val="00EF3B19"/>
    <w:rsid w:val="00EF5E2F"/>
    <w:rsid w:val="00EF6A34"/>
    <w:rsid w:val="00EF7EB7"/>
    <w:rsid w:val="00F00177"/>
    <w:rsid w:val="00F0188D"/>
    <w:rsid w:val="00F04E79"/>
    <w:rsid w:val="00F16323"/>
    <w:rsid w:val="00F17E95"/>
    <w:rsid w:val="00F21DC4"/>
    <w:rsid w:val="00F244A0"/>
    <w:rsid w:val="00F25709"/>
    <w:rsid w:val="00F26D40"/>
    <w:rsid w:val="00F33E18"/>
    <w:rsid w:val="00F34248"/>
    <w:rsid w:val="00F407E8"/>
    <w:rsid w:val="00F63C0A"/>
    <w:rsid w:val="00F83CA6"/>
    <w:rsid w:val="00F92E2E"/>
    <w:rsid w:val="00F94E5F"/>
    <w:rsid w:val="00F97E9E"/>
    <w:rsid w:val="00FB1F81"/>
    <w:rsid w:val="00FB5D8E"/>
    <w:rsid w:val="00FC0655"/>
    <w:rsid w:val="00FD021B"/>
    <w:rsid w:val="00FD24AA"/>
    <w:rsid w:val="00FE5438"/>
    <w:rsid w:val="00FE7719"/>
    <w:rsid w:val="00FF2D9A"/>
    <w:rsid w:val="00FF42B0"/>
    <w:rsid w:val="00FF5FFB"/>
    <w:rsid w:val="00FF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BCAA"/>
  <w15:docId w15:val="{E005E1C0-DF34-4D45-83F3-6AD8371B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1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0EF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 w:eastAsia="mk-M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0EF"/>
    <w:rPr>
      <w:rFonts w:ascii="Calibri" w:eastAsia="Calibri" w:hAnsi="Calibri" w:cs="Times New Roman"/>
      <w:sz w:val="20"/>
      <w:szCs w:val="20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7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93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F0E40"/>
    <w:pPr>
      <w:spacing w:after="0" w:line="240" w:lineRule="auto"/>
    </w:pPr>
    <w:rPr>
      <w:rFonts w:ascii="Calibri" w:eastAsiaTheme="minorHAnsi" w:hAnsi="Calibri"/>
      <w:szCs w:val="21"/>
      <w:lang w:val="mk-MK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F0E40"/>
    <w:rPr>
      <w:rFonts w:ascii="Calibri" w:eastAsiaTheme="minorHAnsi" w:hAnsi="Calibri"/>
      <w:szCs w:val="21"/>
      <w:lang w:val="mk-MK" w:eastAsia="en-US"/>
    </w:rPr>
  </w:style>
  <w:style w:type="table" w:styleId="TableGrid">
    <w:name w:val="Table Grid"/>
    <w:basedOn w:val="TableNormal"/>
    <w:uiPriority w:val="59"/>
    <w:rsid w:val="00D2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5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ije.pg@nelt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el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l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7F8D-5B5D-4ACC-BB8E-525F71C4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Dragana Grbavčević</cp:lastModifiedBy>
  <cp:revision>24</cp:revision>
  <cp:lastPrinted>2022-10-18T12:23:00Z</cp:lastPrinted>
  <dcterms:created xsi:type="dcterms:W3CDTF">2022-10-18T11:13:00Z</dcterms:created>
  <dcterms:modified xsi:type="dcterms:W3CDTF">2022-11-01T09:25:00Z</dcterms:modified>
</cp:coreProperties>
</file>